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ayout w:type="fixed"/>
        <w:tblLook w:val="04A0" w:firstRow="1" w:lastRow="0" w:firstColumn="1" w:lastColumn="0" w:noHBand="0" w:noVBand="1"/>
      </w:tblPr>
      <w:tblGrid>
        <w:gridCol w:w="2438"/>
        <w:gridCol w:w="6406"/>
      </w:tblGrid>
      <w:tr w:rsidR="00CE544A" w:rsidRPr="003E4C33" w14:paraId="2F63F022" w14:textId="77777777" w:rsidTr="6705CB2F">
        <w:tc>
          <w:tcPr>
            <w:tcW w:w="2438" w:type="dxa"/>
            <w:shd w:val="clear" w:color="auto" w:fill="auto"/>
          </w:tcPr>
          <w:p w14:paraId="3B17A912" w14:textId="77777777" w:rsidR="00F445B1" w:rsidRPr="003E4C33" w:rsidRDefault="006B2DE1" w:rsidP="004A6D2F">
            <w:pPr>
              <w:rPr>
                <w:rStyle w:val="Firstpagetablebold"/>
                <w:rFonts w:cs="Arial"/>
              </w:rPr>
            </w:pPr>
            <w:r w:rsidRPr="003E4C33">
              <w:rPr>
                <w:rStyle w:val="Firstpagetablebold"/>
                <w:rFonts w:cs="Arial"/>
              </w:rPr>
              <w:t>Decision type</w:t>
            </w:r>
            <w:r w:rsidR="005C35A5" w:rsidRPr="003E4C33">
              <w:rPr>
                <w:rStyle w:val="Firstpagetablebold"/>
                <w:rFonts w:cs="Arial"/>
              </w:rPr>
              <w:t>:</w:t>
            </w:r>
          </w:p>
        </w:tc>
        <w:tc>
          <w:tcPr>
            <w:tcW w:w="6406" w:type="dxa"/>
            <w:shd w:val="clear" w:color="auto" w:fill="auto"/>
          </w:tcPr>
          <w:p w14:paraId="15BDDA14" w14:textId="090D26FA" w:rsidR="00F445B1" w:rsidRPr="003E4C33" w:rsidRDefault="006B2DE1" w:rsidP="004A6D2F">
            <w:pPr>
              <w:rPr>
                <w:rStyle w:val="Firstpagetablebold"/>
                <w:rFonts w:cs="Arial"/>
              </w:rPr>
            </w:pPr>
            <w:r w:rsidRPr="003E4C33">
              <w:rPr>
                <w:rStyle w:val="Firstpagetablebold"/>
                <w:rFonts w:cs="Arial"/>
              </w:rPr>
              <w:t xml:space="preserve">Decision </w:t>
            </w:r>
            <w:r w:rsidR="39A05735" w:rsidRPr="003E4C33">
              <w:rPr>
                <w:rStyle w:val="Firstpagetablebold"/>
                <w:rFonts w:cs="Arial"/>
              </w:rPr>
              <w:t xml:space="preserve">Specifically </w:t>
            </w:r>
            <w:r w:rsidRPr="003E4C33">
              <w:rPr>
                <w:rStyle w:val="Firstpagetablebold"/>
                <w:rFonts w:cs="Arial"/>
              </w:rPr>
              <w:t>Delegated to Officers</w:t>
            </w:r>
          </w:p>
        </w:tc>
      </w:tr>
      <w:tr w:rsidR="00CE544A" w:rsidRPr="003E4C33" w14:paraId="33BEC222" w14:textId="77777777" w:rsidTr="6705CB2F">
        <w:tc>
          <w:tcPr>
            <w:tcW w:w="2438" w:type="dxa"/>
            <w:shd w:val="clear" w:color="auto" w:fill="auto"/>
          </w:tcPr>
          <w:p w14:paraId="28000B0A" w14:textId="77777777" w:rsidR="00F445B1" w:rsidRPr="003E4C33" w:rsidRDefault="00F445B1" w:rsidP="004A6D2F">
            <w:pPr>
              <w:rPr>
                <w:rStyle w:val="Firstpagetablebold"/>
                <w:rFonts w:cs="Arial"/>
              </w:rPr>
            </w:pPr>
            <w:r w:rsidRPr="003E4C33">
              <w:rPr>
                <w:rStyle w:val="Firstpagetablebold"/>
                <w:rFonts w:cs="Arial"/>
              </w:rPr>
              <w:t>D</w:t>
            </w:r>
            <w:r w:rsidR="006B2DE1" w:rsidRPr="003E4C33">
              <w:rPr>
                <w:rStyle w:val="Firstpagetablebold"/>
                <w:rFonts w:cs="Arial"/>
              </w:rPr>
              <w:t>ecision d</w:t>
            </w:r>
            <w:r w:rsidRPr="003E4C33">
              <w:rPr>
                <w:rStyle w:val="Firstpagetablebold"/>
                <w:rFonts w:cs="Arial"/>
              </w:rPr>
              <w:t>at</w:t>
            </w:r>
            <w:r w:rsidR="005C35A5" w:rsidRPr="003E4C33">
              <w:rPr>
                <w:rStyle w:val="Firstpagetablebold"/>
                <w:rFonts w:cs="Arial"/>
              </w:rPr>
              <w:t>e:</w:t>
            </w:r>
          </w:p>
        </w:tc>
        <w:tc>
          <w:tcPr>
            <w:tcW w:w="6406" w:type="dxa"/>
            <w:shd w:val="clear" w:color="auto" w:fill="auto"/>
          </w:tcPr>
          <w:p w14:paraId="24B44B70" w14:textId="5AC2ABAD" w:rsidR="00F445B1" w:rsidRPr="00C55247" w:rsidRDefault="00E907CF" w:rsidP="007B5CA2">
            <w:pPr>
              <w:rPr>
                <w:rFonts w:cs="Arial"/>
                <w:b/>
                <w:bCs/>
                <w:color w:val="auto"/>
              </w:rPr>
            </w:pPr>
            <w:r>
              <w:rPr>
                <w:rFonts w:cs="Arial"/>
                <w:b/>
                <w:bCs/>
                <w:color w:val="auto"/>
              </w:rPr>
              <w:t>22 July 2025</w:t>
            </w:r>
          </w:p>
        </w:tc>
      </w:tr>
      <w:tr w:rsidR="00CE544A" w:rsidRPr="003E4C33" w14:paraId="4976D647" w14:textId="77777777" w:rsidTr="6705CB2F">
        <w:tc>
          <w:tcPr>
            <w:tcW w:w="2438" w:type="dxa"/>
            <w:shd w:val="clear" w:color="auto" w:fill="auto"/>
          </w:tcPr>
          <w:p w14:paraId="382A5FE7" w14:textId="77777777" w:rsidR="00F445B1" w:rsidRPr="003E4C33" w:rsidRDefault="006B2DE1" w:rsidP="004A6D2F">
            <w:pPr>
              <w:rPr>
                <w:rStyle w:val="Firstpagetablebold"/>
                <w:rFonts w:cs="Arial"/>
              </w:rPr>
            </w:pPr>
            <w:r w:rsidRPr="003E4C33">
              <w:rPr>
                <w:rStyle w:val="Firstpagetablebold"/>
                <w:rFonts w:cs="Arial"/>
              </w:rPr>
              <w:t>Decision maker</w:t>
            </w:r>
            <w:r w:rsidR="005C35A5" w:rsidRPr="003E4C33">
              <w:rPr>
                <w:rStyle w:val="Firstpagetablebold"/>
                <w:rFonts w:cs="Arial"/>
              </w:rPr>
              <w:t>:</w:t>
            </w:r>
          </w:p>
        </w:tc>
        <w:tc>
          <w:tcPr>
            <w:tcW w:w="6406" w:type="dxa"/>
            <w:shd w:val="clear" w:color="auto" w:fill="auto"/>
          </w:tcPr>
          <w:p w14:paraId="4CADFAAE" w14:textId="62C5D504" w:rsidR="00F445B1" w:rsidRPr="00C55247" w:rsidRDefault="00E82134" w:rsidP="00380BB5">
            <w:pPr>
              <w:rPr>
                <w:rStyle w:val="Firstpagetablebold"/>
                <w:rFonts w:cs="Arial"/>
                <w:b w:val="0"/>
                <w:color w:val="auto"/>
              </w:rPr>
            </w:pPr>
            <w:r>
              <w:rPr>
                <w:rStyle w:val="Firstpagetablebold"/>
                <w:rFonts w:cs="Arial"/>
                <w:b w:val="0"/>
                <w:color w:val="auto"/>
              </w:rPr>
              <w:t>Director Property &amp; Assets</w:t>
            </w:r>
          </w:p>
        </w:tc>
      </w:tr>
      <w:tr w:rsidR="00CE544A" w:rsidRPr="003E4C33" w14:paraId="1CE13DCA" w14:textId="77777777" w:rsidTr="6705CB2F">
        <w:tc>
          <w:tcPr>
            <w:tcW w:w="2438" w:type="dxa"/>
            <w:shd w:val="clear" w:color="auto" w:fill="auto"/>
          </w:tcPr>
          <w:p w14:paraId="6F073F4D" w14:textId="77777777" w:rsidR="00F445B1" w:rsidRPr="003E4C33" w:rsidRDefault="006B2DE1" w:rsidP="004A6D2F">
            <w:pPr>
              <w:rPr>
                <w:rStyle w:val="Firstpagetablebold"/>
                <w:rFonts w:cs="Arial"/>
              </w:rPr>
            </w:pPr>
            <w:r w:rsidRPr="003E4C33">
              <w:rPr>
                <w:rStyle w:val="Firstpagetablebold"/>
                <w:rFonts w:cs="Arial"/>
              </w:rPr>
              <w:t>Decision title</w:t>
            </w:r>
            <w:r w:rsidR="00F445B1" w:rsidRPr="003E4C33">
              <w:rPr>
                <w:rStyle w:val="Firstpagetablebold"/>
                <w:rFonts w:cs="Arial"/>
              </w:rPr>
              <w:t xml:space="preserve">: </w:t>
            </w:r>
          </w:p>
        </w:tc>
        <w:tc>
          <w:tcPr>
            <w:tcW w:w="6406" w:type="dxa"/>
            <w:shd w:val="clear" w:color="auto" w:fill="auto"/>
          </w:tcPr>
          <w:p w14:paraId="04146131" w14:textId="5608D73F" w:rsidR="009E66FC" w:rsidRPr="00C55247" w:rsidRDefault="00B34BF8" w:rsidP="6705CB2F">
            <w:pPr>
              <w:rPr>
                <w:rStyle w:val="Firstpagetablebold"/>
                <w:rFonts w:cs="Arial"/>
                <w:b w:val="0"/>
                <w:color w:val="auto"/>
              </w:rPr>
            </w:pPr>
            <w:r>
              <w:rPr>
                <w:rStyle w:val="Firstpagetablebold"/>
                <w:rFonts w:cs="Arial"/>
                <w:b w:val="0"/>
                <w:color w:val="auto"/>
              </w:rPr>
              <w:t>Long leasehold disposal</w:t>
            </w:r>
            <w:r w:rsidR="009C77D8">
              <w:rPr>
                <w:rStyle w:val="Firstpagetablebold"/>
                <w:rFonts w:cs="Arial"/>
                <w:b w:val="0"/>
                <w:color w:val="auto"/>
              </w:rPr>
              <w:t xml:space="preserve"> of 9, 10 and 16</w:t>
            </w:r>
            <w:r>
              <w:rPr>
                <w:rStyle w:val="Firstpagetablebold"/>
                <w:rFonts w:cs="Arial"/>
                <w:b w:val="0"/>
                <w:color w:val="auto"/>
              </w:rPr>
              <w:t>a &amp; 16b</w:t>
            </w:r>
            <w:r w:rsidR="009C77D8">
              <w:rPr>
                <w:rStyle w:val="Firstpagetablebold"/>
                <w:rFonts w:cs="Arial"/>
                <w:b w:val="0"/>
                <w:color w:val="auto"/>
              </w:rPr>
              <w:t xml:space="preserve"> Ship St</w:t>
            </w:r>
            <w:r>
              <w:rPr>
                <w:rStyle w:val="Firstpagetablebold"/>
                <w:rFonts w:cs="Arial"/>
                <w:b w:val="0"/>
                <w:color w:val="auto"/>
              </w:rPr>
              <w:t>reet</w:t>
            </w:r>
            <w:r w:rsidR="009C77D8">
              <w:rPr>
                <w:rStyle w:val="Firstpagetablebold"/>
                <w:rFonts w:cs="Arial"/>
                <w:b w:val="0"/>
                <w:color w:val="auto"/>
              </w:rPr>
              <w:t xml:space="preserve"> and 10 St Michael’s St</w:t>
            </w:r>
            <w:r>
              <w:rPr>
                <w:rStyle w:val="Firstpagetablebold"/>
                <w:rFonts w:cs="Arial"/>
                <w:b w:val="0"/>
                <w:color w:val="auto"/>
              </w:rPr>
              <w:t>reet</w:t>
            </w:r>
          </w:p>
        </w:tc>
      </w:tr>
    </w:tbl>
    <w:p w14:paraId="080C2F93" w14:textId="77777777" w:rsidR="004F20EF" w:rsidRPr="003E4C33" w:rsidRDefault="004F20EF" w:rsidP="004A6D2F">
      <w:pPr>
        <w:rPr>
          <w:rFonts w:cs="Arial"/>
        </w:rPr>
      </w:pP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859"/>
        <w:gridCol w:w="6311"/>
      </w:tblGrid>
      <w:tr w:rsidR="00D5547E" w:rsidRPr="003E4C33" w14:paraId="7FD44099" w14:textId="77777777" w:rsidTr="00DB1EE9">
        <w:tc>
          <w:tcPr>
            <w:tcW w:w="9170" w:type="dxa"/>
            <w:gridSpan w:val="2"/>
            <w:tcBorders>
              <w:bottom w:val="single" w:sz="8" w:space="0" w:color="000000" w:themeColor="text1"/>
            </w:tcBorders>
            <w:hideMark/>
          </w:tcPr>
          <w:p w14:paraId="5689CEED" w14:textId="299E84BF" w:rsidR="00D5547E" w:rsidRPr="003E4C33" w:rsidRDefault="00745BF0" w:rsidP="00745BF0">
            <w:pPr>
              <w:jc w:val="center"/>
              <w:rPr>
                <w:rStyle w:val="Firstpagetablebold"/>
                <w:rFonts w:cs="Arial"/>
              </w:rPr>
            </w:pPr>
            <w:r w:rsidRPr="003E4C33">
              <w:rPr>
                <w:rStyle w:val="Firstpagetablebold"/>
                <w:rFonts w:cs="Arial"/>
              </w:rPr>
              <w:t xml:space="preserve">Summary </w:t>
            </w:r>
          </w:p>
        </w:tc>
      </w:tr>
      <w:tr w:rsidR="00D5547E" w:rsidRPr="003E4C33" w14:paraId="5A19916D" w14:textId="77777777" w:rsidTr="00DB1EE9">
        <w:tc>
          <w:tcPr>
            <w:tcW w:w="2859" w:type="dxa"/>
            <w:tcBorders>
              <w:top w:val="single" w:sz="8" w:space="0" w:color="000000" w:themeColor="text1"/>
              <w:left w:val="single" w:sz="8" w:space="0" w:color="000000" w:themeColor="text1"/>
              <w:bottom w:val="nil"/>
              <w:right w:val="nil"/>
            </w:tcBorders>
            <w:hideMark/>
          </w:tcPr>
          <w:p w14:paraId="0CBF1A02" w14:textId="75CA1B6E" w:rsidR="00D5547E" w:rsidRPr="003E4C33" w:rsidRDefault="006C767F" w:rsidP="00523261">
            <w:pPr>
              <w:rPr>
                <w:rStyle w:val="Firstpagetablebold"/>
                <w:rFonts w:cs="Arial"/>
              </w:rPr>
            </w:pPr>
            <w:r w:rsidRPr="003E4C33">
              <w:rPr>
                <w:rStyle w:val="Firstpagetablebold"/>
                <w:rFonts w:cs="Arial"/>
              </w:rPr>
              <w:t>Decision being taken</w:t>
            </w:r>
            <w:r w:rsidR="00D5547E" w:rsidRPr="003E4C33">
              <w:rPr>
                <w:rStyle w:val="Firstpagetablebold"/>
                <w:rFonts w:cs="Arial"/>
              </w:rPr>
              <w:t>:</w:t>
            </w:r>
          </w:p>
        </w:tc>
        <w:tc>
          <w:tcPr>
            <w:tcW w:w="6311" w:type="dxa"/>
            <w:tcBorders>
              <w:top w:val="single" w:sz="8" w:space="0" w:color="000000" w:themeColor="text1"/>
              <w:left w:val="nil"/>
              <w:bottom w:val="nil"/>
              <w:right w:val="single" w:sz="8" w:space="0" w:color="000000" w:themeColor="text1"/>
            </w:tcBorders>
            <w:hideMark/>
          </w:tcPr>
          <w:p w14:paraId="1A556BE9" w14:textId="4B13D5B8" w:rsidR="00D5547E" w:rsidRPr="00C55247" w:rsidRDefault="00B34BF8" w:rsidP="2BB29E7E">
            <w:pPr>
              <w:rPr>
                <w:rFonts w:cs="Arial"/>
                <w:color w:val="auto"/>
              </w:rPr>
            </w:pPr>
            <w:r>
              <w:rPr>
                <w:rFonts w:cs="Arial"/>
                <w:color w:val="auto"/>
              </w:rPr>
              <w:t>T</w:t>
            </w:r>
            <w:r>
              <w:t xml:space="preserve">o dispose of </w:t>
            </w:r>
            <w:r w:rsidR="00C43D58">
              <w:rPr>
                <w:rFonts w:cs="Arial"/>
                <w:color w:val="auto"/>
              </w:rPr>
              <w:t>9, 10, 16a and 16b Ship St</w:t>
            </w:r>
            <w:r>
              <w:rPr>
                <w:rFonts w:cs="Arial"/>
                <w:color w:val="auto"/>
              </w:rPr>
              <w:t>reet</w:t>
            </w:r>
            <w:r w:rsidR="00C43D58">
              <w:rPr>
                <w:rFonts w:cs="Arial"/>
                <w:color w:val="auto"/>
              </w:rPr>
              <w:t xml:space="preserve"> and 10 St Michael’s St</w:t>
            </w:r>
            <w:r>
              <w:rPr>
                <w:rFonts w:cs="Arial"/>
                <w:color w:val="auto"/>
              </w:rPr>
              <w:t>reet on 125</w:t>
            </w:r>
            <w:r w:rsidR="008B7379">
              <w:rPr>
                <w:rFonts w:cs="Arial"/>
                <w:color w:val="auto"/>
              </w:rPr>
              <w:t>-</w:t>
            </w:r>
            <w:r>
              <w:rPr>
                <w:rFonts w:cs="Arial"/>
                <w:color w:val="auto"/>
              </w:rPr>
              <w:t>year leases</w:t>
            </w:r>
          </w:p>
        </w:tc>
      </w:tr>
      <w:tr w:rsidR="00D5547E" w:rsidRPr="003E4C33" w14:paraId="14C2CC29" w14:textId="77777777" w:rsidTr="00DB1EE9">
        <w:tc>
          <w:tcPr>
            <w:tcW w:w="2859" w:type="dxa"/>
            <w:tcBorders>
              <w:top w:val="nil"/>
              <w:left w:val="single" w:sz="8" w:space="0" w:color="000000" w:themeColor="text1"/>
              <w:bottom w:val="nil"/>
              <w:right w:val="nil"/>
            </w:tcBorders>
            <w:hideMark/>
          </w:tcPr>
          <w:p w14:paraId="21ECDCE3" w14:textId="77777777" w:rsidR="00D5547E" w:rsidRPr="003E4C33" w:rsidRDefault="00D5547E">
            <w:pPr>
              <w:rPr>
                <w:rStyle w:val="Firstpagetablebold"/>
                <w:rFonts w:cs="Arial"/>
              </w:rPr>
            </w:pPr>
            <w:r w:rsidRPr="003E4C33">
              <w:rPr>
                <w:rStyle w:val="Firstpagetablebold"/>
                <w:rFonts w:cs="Arial"/>
              </w:rPr>
              <w:t>Key decision:</w:t>
            </w:r>
          </w:p>
        </w:tc>
        <w:tc>
          <w:tcPr>
            <w:tcW w:w="6311" w:type="dxa"/>
            <w:tcBorders>
              <w:top w:val="nil"/>
              <w:left w:val="nil"/>
              <w:bottom w:val="nil"/>
              <w:right w:val="single" w:sz="8" w:space="0" w:color="000000" w:themeColor="text1"/>
            </w:tcBorders>
            <w:hideMark/>
          </w:tcPr>
          <w:p w14:paraId="16E2C596" w14:textId="0E03EF95" w:rsidR="00D5547E" w:rsidRPr="00C55247" w:rsidRDefault="0021416C" w:rsidP="2BB29E7E">
            <w:pPr>
              <w:rPr>
                <w:rFonts w:cs="Arial"/>
                <w:color w:val="auto"/>
              </w:rPr>
            </w:pPr>
            <w:r>
              <w:rPr>
                <w:rFonts w:cs="Arial"/>
                <w:color w:val="auto"/>
              </w:rPr>
              <w:t>Yes</w:t>
            </w:r>
            <w:r w:rsidR="08612AF7" w:rsidRPr="00C55247">
              <w:rPr>
                <w:rFonts w:cs="Arial"/>
                <w:color w:val="auto"/>
              </w:rPr>
              <w:t xml:space="preserve"> </w:t>
            </w:r>
          </w:p>
        </w:tc>
      </w:tr>
      <w:tr w:rsidR="006B2DE1" w:rsidRPr="003E4C33" w14:paraId="631D49A6" w14:textId="77777777" w:rsidTr="00DB1EE9">
        <w:tc>
          <w:tcPr>
            <w:tcW w:w="2859" w:type="dxa"/>
            <w:tcBorders>
              <w:top w:val="nil"/>
              <w:left w:val="single" w:sz="8" w:space="0" w:color="000000" w:themeColor="text1"/>
              <w:bottom w:val="nil"/>
              <w:right w:val="nil"/>
            </w:tcBorders>
          </w:tcPr>
          <w:p w14:paraId="17BC101D" w14:textId="77777777" w:rsidR="006B2DE1" w:rsidRPr="003E4C33" w:rsidRDefault="006B2DE1">
            <w:pPr>
              <w:rPr>
                <w:rStyle w:val="Firstpagetablebold"/>
                <w:rFonts w:cs="Arial"/>
              </w:rPr>
            </w:pPr>
            <w:r w:rsidRPr="003E4C33">
              <w:rPr>
                <w:rStyle w:val="Firstpagetablebold"/>
                <w:rFonts w:cs="Arial"/>
              </w:rPr>
              <w:t>Source of delegation:</w:t>
            </w:r>
          </w:p>
        </w:tc>
        <w:tc>
          <w:tcPr>
            <w:tcW w:w="6311" w:type="dxa"/>
            <w:tcBorders>
              <w:top w:val="nil"/>
              <w:left w:val="nil"/>
              <w:bottom w:val="nil"/>
              <w:right w:val="single" w:sz="8" w:space="0" w:color="000000" w:themeColor="text1"/>
            </w:tcBorders>
          </w:tcPr>
          <w:p w14:paraId="24C2E022" w14:textId="7BED5F0B" w:rsidR="00DB1EE9" w:rsidRPr="00C55247" w:rsidRDefault="0084011E" w:rsidP="00DB1EE9">
            <w:pPr>
              <w:rPr>
                <w:rFonts w:cs="Arial"/>
                <w:color w:val="auto"/>
              </w:rPr>
            </w:pPr>
            <w:r>
              <w:rPr>
                <w:rFonts w:cs="Arial"/>
                <w:color w:val="auto"/>
              </w:rPr>
              <w:t>Authority delegated by Cabinet in Cabinet meeting of 18</w:t>
            </w:r>
            <w:r w:rsidRPr="0084011E">
              <w:rPr>
                <w:rFonts w:cs="Arial"/>
                <w:color w:val="auto"/>
                <w:vertAlign w:val="superscript"/>
              </w:rPr>
              <w:t>th</w:t>
            </w:r>
            <w:r>
              <w:rPr>
                <w:rFonts w:cs="Arial"/>
                <w:color w:val="auto"/>
              </w:rPr>
              <w:t xml:space="preserve"> June 2025 to the Director Property &amp; Assets in consultation with Deputy Leader and Cabinet Member for Finance &amp; Asset Management, the Director of Law, Governance &amp; Strategy and the Group Finance Director the agreement of detailed terms for the disposal and to enter into all necessary documentation to effect the disposal on the basis that the terms comply with s.123 of the Local Government Act 1972</w:t>
            </w:r>
            <w:r w:rsidR="004F2A3D">
              <w:rPr>
                <w:rFonts w:cs="Arial"/>
                <w:color w:val="auto"/>
              </w:rPr>
              <w:t>.</w:t>
            </w:r>
            <w:r w:rsidR="007063C2">
              <w:rPr>
                <w:rFonts w:cs="Arial"/>
                <w:color w:val="auto"/>
              </w:rPr>
              <w:t xml:space="preserve"> Link to minutes here: </w:t>
            </w:r>
            <w:r w:rsidR="00DB1EE9" w:rsidRPr="00DB1EE9">
              <w:rPr>
                <w:rFonts w:cs="Arial"/>
                <w:color w:val="auto"/>
                <w:u w:val="single"/>
              </w:rPr>
              <w:t>https://mycouncil.oxford.gov.uk/documents/g8131/Printed%20minutes%20Wednesday%2018-Jun-2025%2018.00%20Cabinet.pdf?T=1</w:t>
            </w:r>
          </w:p>
        </w:tc>
      </w:tr>
      <w:tr w:rsidR="00E508A1" w:rsidRPr="003E4C33" w14:paraId="271E719F" w14:textId="77777777" w:rsidTr="00DB1EE9">
        <w:tc>
          <w:tcPr>
            <w:tcW w:w="2859" w:type="dxa"/>
            <w:tcBorders>
              <w:top w:val="nil"/>
              <w:left w:val="single" w:sz="8" w:space="0" w:color="000000" w:themeColor="text1"/>
              <w:bottom w:val="nil"/>
              <w:right w:val="nil"/>
            </w:tcBorders>
          </w:tcPr>
          <w:p w14:paraId="1A335B57" w14:textId="576239ED" w:rsidR="00E508A1" w:rsidRPr="003E4C33" w:rsidRDefault="00E508A1" w:rsidP="00E508A1">
            <w:pPr>
              <w:rPr>
                <w:rStyle w:val="Firstpagetablebold"/>
                <w:rFonts w:cs="Arial"/>
              </w:rPr>
            </w:pPr>
            <w:r>
              <w:rPr>
                <w:rStyle w:val="Firstpagetablebold"/>
              </w:rPr>
              <w:t>Cabinet Member:</w:t>
            </w:r>
          </w:p>
        </w:tc>
        <w:tc>
          <w:tcPr>
            <w:tcW w:w="6311" w:type="dxa"/>
            <w:tcBorders>
              <w:top w:val="nil"/>
              <w:left w:val="nil"/>
              <w:bottom w:val="nil"/>
              <w:right w:val="single" w:sz="8" w:space="0" w:color="000000" w:themeColor="text1"/>
            </w:tcBorders>
          </w:tcPr>
          <w:p w14:paraId="3F43CD0E" w14:textId="3796EF4F" w:rsidR="00E508A1" w:rsidRPr="00C55247" w:rsidRDefault="00E508A1" w:rsidP="00E508A1">
            <w:pPr>
              <w:rPr>
                <w:rFonts w:cs="Arial"/>
                <w:color w:val="auto"/>
              </w:rPr>
            </w:pPr>
            <w:r w:rsidRPr="00C55247">
              <w:rPr>
                <w:color w:val="auto"/>
              </w:rPr>
              <w:t xml:space="preserve">Councillor </w:t>
            </w:r>
            <w:r w:rsidR="004F2A3D">
              <w:rPr>
                <w:color w:val="auto"/>
              </w:rPr>
              <w:t>Ed</w:t>
            </w:r>
            <w:r w:rsidRPr="00C55247">
              <w:rPr>
                <w:color w:val="auto"/>
              </w:rPr>
              <w:t xml:space="preserve"> </w:t>
            </w:r>
            <w:r w:rsidR="004F2A3D">
              <w:rPr>
                <w:color w:val="auto"/>
              </w:rPr>
              <w:t>Turner</w:t>
            </w:r>
            <w:r w:rsidRPr="00C55247">
              <w:rPr>
                <w:color w:val="auto"/>
              </w:rPr>
              <w:t xml:space="preserve">, </w:t>
            </w:r>
            <w:r w:rsidR="004F2A3D">
              <w:t xml:space="preserve">Deputy Leader (Statutory) – Finance and Asset Management </w:t>
            </w:r>
          </w:p>
        </w:tc>
      </w:tr>
      <w:tr w:rsidR="00E508A1" w:rsidRPr="003E4C33" w14:paraId="7239C84D" w14:textId="77777777" w:rsidTr="00DB1EE9">
        <w:tc>
          <w:tcPr>
            <w:tcW w:w="2859" w:type="dxa"/>
            <w:tcBorders>
              <w:top w:val="nil"/>
              <w:left w:val="single" w:sz="8" w:space="0" w:color="000000" w:themeColor="text1"/>
              <w:bottom w:val="nil"/>
              <w:right w:val="nil"/>
            </w:tcBorders>
          </w:tcPr>
          <w:p w14:paraId="69154EA3" w14:textId="5398B245" w:rsidR="00E508A1" w:rsidRPr="003E4C33" w:rsidRDefault="00E508A1" w:rsidP="00E508A1">
            <w:pPr>
              <w:rPr>
                <w:rStyle w:val="Firstpagetablebold"/>
                <w:rFonts w:cs="Arial"/>
              </w:rPr>
            </w:pPr>
            <w:r>
              <w:rPr>
                <w:rStyle w:val="Firstpagetablebold"/>
              </w:rPr>
              <w:t>Corporate Priority:</w:t>
            </w:r>
          </w:p>
        </w:tc>
        <w:tc>
          <w:tcPr>
            <w:tcW w:w="6311" w:type="dxa"/>
            <w:tcBorders>
              <w:top w:val="nil"/>
              <w:left w:val="nil"/>
              <w:bottom w:val="nil"/>
              <w:right w:val="single" w:sz="8" w:space="0" w:color="000000" w:themeColor="text1"/>
            </w:tcBorders>
          </w:tcPr>
          <w:p w14:paraId="7176B63A" w14:textId="56535BD8" w:rsidR="00E508A1" w:rsidRPr="00C55247" w:rsidRDefault="004F2A3D" w:rsidP="00E508A1">
            <w:pPr>
              <w:rPr>
                <w:rFonts w:cs="Arial"/>
                <w:color w:val="auto"/>
              </w:rPr>
            </w:pPr>
            <w:r>
              <w:rPr>
                <w:color w:val="auto"/>
              </w:rPr>
              <w:t>Enabling an Inclusive Economy</w:t>
            </w:r>
          </w:p>
        </w:tc>
      </w:tr>
      <w:tr w:rsidR="00E508A1" w:rsidRPr="003E4C33" w14:paraId="7C13F173" w14:textId="77777777" w:rsidTr="00DB1EE9">
        <w:tc>
          <w:tcPr>
            <w:tcW w:w="2859" w:type="dxa"/>
            <w:tcBorders>
              <w:top w:val="nil"/>
              <w:left w:val="single" w:sz="8" w:space="0" w:color="000000" w:themeColor="text1"/>
              <w:bottom w:val="single" w:sz="4" w:space="0" w:color="auto"/>
              <w:right w:val="nil"/>
            </w:tcBorders>
          </w:tcPr>
          <w:p w14:paraId="03C588C4" w14:textId="0F96CD21" w:rsidR="00E508A1" w:rsidRPr="003E4C33" w:rsidRDefault="00E508A1" w:rsidP="00E508A1">
            <w:pPr>
              <w:rPr>
                <w:rStyle w:val="Firstpagetablebold"/>
                <w:rFonts w:cs="Arial"/>
              </w:rPr>
            </w:pPr>
            <w:r>
              <w:rPr>
                <w:rStyle w:val="Firstpagetablebold"/>
              </w:rPr>
              <w:t>Policy Framework:</w:t>
            </w:r>
          </w:p>
        </w:tc>
        <w:tc>
          <w:tcPr>
            <w:tcW w:w="6311" w:type="dxa"/>
            <w:tcBorders>
              <w:top w:val="nil"/>
              <w:left w:val="nil"/>
              <w:bottom w:val="single" w:sz="4" w:space="0" w:color="auto"/>
              <w:right w:val="single" w:sz="8" w:space="0" w:color="000000" w:themeColor="text1"/>
            </w:tcBorders>
          </w:tcPr>
          <w:p w14:paraId="4C1C7DD3" w14:textId="2A0B2AD8" w:rsidR="00E508A1" w:rsidRPr="00C55247" w:rsidRDefault="000C3894" w:rsidP="00E508A1">
            <w:pPr>
              <w:rPr>
                <w:rFonts w:cs="Arial"/>
                <w:color w:val="auto"/>
              </w:rPr>
            </w:pPr>
            <w:r>
              <w:rPr>
                <w:color w:val="auto"/>
              </w:rPr>
              <w:t>M</w:t>
            </w:r>
            <w:r>
              <w:t>edium Term Financial Plan</w:t>
            </w:r>
          </w:p>
        </w:tc>
      </w:tr>
    </w:tbl>
    <w:p w14:paraId="759F4236" w14:textId="6CC5B124" w:rsidR="00CE544A" w:rsidRDefault="00CE544A" w:rsidP="004A6D2F">
      <w:pPr>
        <w:rPr>
          <w:rFonts w:cs="Arial"/>
        </w:rPr>
      </w:pPr>
    </w:p>
    <w:tbl>
      <w:tblPr>
        <w:tblW w:w="9186"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509"/>
        <w:gridCol w:w="8677"/>
      </w:tblGrid>
      <w:tr w:rsidR="00340B77" w:rsidRPr="00975B07" w14:paraId="6AB9E16B" w14:textId="77777777" w:rsidTr="00DB1EE9">
        <w:trPr>
          <w:trHeight w:val="419"/>
        </w:trPr>
        <w:tc>
          <w:tcPr>
            <w:tcW w:w="9186" w:type="dxa"/>
            <w:gridSpan w:val="2"/>
            <w:tcBorders>
              <w:bottom w:val="single" w:sz="8" w:space="0" w:color="000000"/>
            </w:tcBorders>
          </w:tcPr>
          <w:p w14:paraId="39BB8A6A" w14:textId="08318B00" w:rsidR="00340B77" w:rsidRPr="00975B07" w:rsidRDefault="00DB1EE9" w:rsidP="00FD0B08">
            <w:r>
              <w:t>Director Property &amp; Assets</w:t>
            </w:r>
            <w:r w:rsidR="0084011E">
              <w:t xml:space="preserve"> </w:t>
            </w:r>
            <w:r w:rsidRPr="00DB1EE9">
              <w:t>decides as follows:</w:t>
            </w:r>
          </w:p>
        </w:tc>
      </w:tr>
      <w:tr w:rsidR="00340B77" w:rsidRPr="00975B07" w14:paraId="1817F3CE" w14:textId="77777777" w:rsidTr="00DB1EE9">
        <w:trPr>
          <w:trHeight w:val="287"/>
        </w:trPr>
        <w:tc>
          <w:tcPr>
            <w:tcW w:w="509" w:type="dxa"/>
            <w:tcBorders>
              <w:top w:val="single" w:sz="8" w:space="0" w:color="000000"/>
              <w:left w:val="single" w:sz="8" w:space="0" w:color="000000"/>
              <w:bottom w:val="single" w:sz="4" w:space="0" w:color="auto"/>
              <w:right w:val="nil"/>
            </w:tcBorders>
          </w:tcPr>
          <w:p w14:paraId="7809A8B3" w14:textId="77777777" w:rsidR="00340B77" w:rsidRPr="00975B07" w:rsidRDefault="00340B77" w:rsidP="00FD0B08">
            <w:r w:rsidRPr="00975B07">
              <w:t>1.</w:t>
            </w:r>
          </w:p>
        </w:tc>
        <w:tc>
          <w:tcPr>
            <w:tcW w:w="8677" w:type="dxa"/>
            <w:tcBorders>
              <w:top w:val="single" w:sz="8" w:space="0" w:color="000000"/>
              <w:left w:val="nil"/>
              <w:bottom w:val="single" w:sz="4" w:space="0" w:color="auto"/>
              <w:right w:val="single" w:sz="8" w:space="0" w:color="000000"/>
            </w:tcBorders>
            <w:shd w:val="clear" w:color="auto" w:fill="auto"/>
          </w:tcPr>
          <w:p w14:paraId="2599CB46" w14:textId="5A24DE06" w:rsidR="00340B77" w:rsidRPr="001356F1" w:rsidRDefault="0084011E" w:rsidP="00FD0B08">
            <w:r w:rsidRPr="00C1678D">
              <w:rPr>
                <w:b/>
                <w:bCs/>
              </w:rPr>
              <w:t>To enter into leases</w:t>
            </w:r>
            <w:r w:rsidR="00C1678D" w:rsidRPr="00C1678D">
              <w:rPr>
                <w:b/>
                <w:bCs/>
              </w:rPr>
              <w:t xml:space="preserve"> and effect the long leasehold</w:t>
            </w:r>
            <w:r w:rsidRPr="00C1678D">
              <w:rPr>
                <w:b/>
                <w:bCs/>
              </w:rPr>
              <w:t xml:space="preserve"> </w:t>
            </w:r>
            <w:r w:rsidR="00C1678D" w:rsidRPr="00C1678D">
              <w:rPr>
                <w:b/>
                <w:bCs/>
              </w:rPr>
              <w:t>d</w:t>
            </w:r>
            <w:r w:rsidR="00B34BF8" w:rsidRPr="00C1678D">
              <w:rPr>
                <w:b/>
                <w:bCs/>
              </w:rPr>
              <w:t>ispos</w:t>
            </w:r>
            <w:r w:rsidR="00C1678D" w:rsidRPr="00C1678D">
              <w:rPr>
                <w:b/>
                <w:bCs/>
              </w:rPr>
              <w:t>al</w:t>
            </w:r>
            <w:r w:rsidR="00B34BF8">
              <w:t xml:space="preserve"> of</w:t>
            </w:r>
            <w:r w:rsidR="004F2A3D" w:rsidRPr="004F2A3D">
              <w:t xml:space="preserve"> </w:t>
            </w:r>
            <w:r w:rsidR="00B82B70">
              <w:t>9, 10</w:t>
            </w:r>
            <w:r w:rsidR="003A07BD">
              <w:t>, 16a and 16b Ship Street and 10 St Michael’s Street</w:t>
            </w:r>
            <w:r w:rsidR="00B34BF8">
              <w:t xml:space="preserve"> on 125 year leases</w:t>
            </w:r>
          </w:p>
        </w:tc>
      </w:tr>
    </w:tbl>
    <w:p w14:paraId="20640FB6" w14:textId="77777777" w:rsidR="00340B77" w:rsidRPr="003E4C33" w:rsidRDefault="00340B77" w:rsidP="004A6D2F">
      <w:pPr>
        <w:rPr>
          <w:rFonts w:cs="Arial"/>
        </w:rPr>
      </w:pPr>
    </w:p>
    <w:tbl>
      <w:tblPr>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912"/>
        <w:gridCol w:w="2803"/>
        <w:gridCol w:w="4455"/>
      </w:tblGrid>
      <w:tr w:rsidR="004A39C3" w:rsidRPr="003E4C33" w14:paraId="1B1B668F" w14:textId="77777777" w:rsidTr="6705CB2F">
        <w:trPr>
          <w:trHeight w:val="300"/>
        </w:trPr>
        <w:tc>
          <w:tcPr>
            <w:tcW w:w="1912" w:type="dxa"/>
            <w:tcBorders>
              <w:bottom w:val="single" w:sz="4" w:space="0" w:color="auto"/>
            </w:tcBorders>
          </w:tcPr>
          <w:p w14:paraId="074FB3AC" w14:textId="4B24A879" w:rsidR="004A39C3" w:rsidRPr="003E4C33" w:rsidRDefault="004A39C3" w:rsidP="004D7DC7">
            <w:pPr>
              <w:jc w:val="center"/>
              <w:rPr>
                <w:rStyle w:val="Firstpagetablebold"/>
                <w:rFonts w:cs="Arial"/>
              </w:rPr>
            </w:pPr>
            <w:r>
              <w:rPr>
                <w:rStyle w:val="Firstpagetablebold"/>
                <w:rFonts w:cs="Arial"/>
              </w:rPr>
              <w:t>A</w:t>
            </w:r>
            <w:r>
              <w:rPr>
                <w:rStyle w:val="Firstpagetablebold"/>
              </w:rPr>
              <w:t>ppendix No.</w:t>
            </w:r>
          </w:p>
        </w:tc>
        <w:tc>
          <w:tcPr>
            <w:tcW w:w="2803" w:type="dxa"/>
            <w:tcBorders>
              <w:bottom w:val="single" w:sz="4" w:space="0" w:color="auto"/>
            </w:tcBorders>
          </w:tcPr>
          <w:p w14:paraId="17AC6EFC" w14:textId="287FF34B" w:rsidR="004A39C3" w:rsidRPr="003E4C33" w:rsidRDefault="004A39C3" w:rsidP="004D7DC7">
            <w:pPr>
              <w:jc w:val="center"/>
              <w:rPr>
                <w:rStyle w:val="Firstpagetablebold"/>
                <w:rFonts w:cs="Arial"/>
              </w:rPr>
            </w:pPr>
            <w:r>
              <w:rPr>
                <w:rStyle w:val="Firstpagetablebold"/>
                <w:rFonts w:cs="Arial"/>
              </w:rPr>
              <w:t xml:space="preserve">Appendix Title </w:t>
            </w:r>
          </w:p>
        </w:tc>
        <w:tc>
          <w:tcPr>
            <w:tcW w:w="4455" w:type="dxa"/>
            <w:tcBorders>
              <w:bottom w:val="single" w:sz="4" w:space="0" w:color="auto"/>
            </w:tcBorders>
          </w:tcPr>
          <w:p w14:paraId="3F542BA6" w14:textId="3D79D3D9" w:rsidR="004A39C3" w:rsidRPr="003E4C33" w:rsidRDefault="004A39C3" w:rsidP="004D7DC7">
            <w:pPr>
              <w:jc w:val="center"/>
              <w:rPr>
                <w:rStyle w:val="Firstpagetablebold"/>
                <w:rFonts w:cs="Arial"/>
              </w:rPr>
            </w:pPr>
            <w:r>
              <w:rPr>
                <w:rStyle w:val="Firstpagetablebold"/>
                <w:rFonts w:cs="Arial"/>
              </w:rPr>
              <w:t>Exempt from Publication</w:t>
            </w:r>
          </w:p>
        </w:tc>
      </w:tr>
      <w:tr w:rsidR="00B67C19" w:rsidRPr="003E4C33" w14:paraId="200619DD" w14:textId="77777777" w:rsidTr="6705CB2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1912" w:type="dxa"/>
            <w:tcBorders>
              <w:top w:val="single" w:sz="4" w:space="0" w:color="auto"/>
              <w:left w:val="single" w:sz="4" w:space="0" w:color="auto"/>
              <w:bottom w:val="single" w:sz="4" w:space="0" w:color="auto"/>
              <w:right w:val="single" w:sz="4" w:space="0" w:color="auto"/>
            </w:tcBorders>
          </w:tcPr>
          <w:p w14:paraId="19DAA27A" w14:textId="3464EC62" w:rsidR="00B67C19" w:rsidRPr="00C55247" w:rsidRDefault="00B67C19" w:rsidP="004D7DC7">
            <w:pPr>
              <w:rPr>
                <w:rStyle w:val="Firstpagetablebold"/>
                <w:rFonts w:cs="Arial"/>
                <w:color w:val="auto"/>
              </w:rPr>
            </w:pPr>
            <w:r w:rsidRPr="00C55247">
              <w:rPr>
                <w:rStyle w:val="Firstpagetablebold"/>
                <w:rFonts w:cs="Arial"/>
                <w:color w:val="auto"/>
              </w:rPr>
              <w:t>Appendix 1</w:t>
            </w:r>
          </w:p>
        </w:tc>
        <w:tc>
          <w:tcPr>
            <w:tcW w:w="2803" w:type="dxa"/>
            <w:tcBorders>
              <w:top w:val="single" w:sz="4" w:space="0" w:color="auto"/>
              <w:left w:val="single" w:sz="4" w:space="0" w:color="auto"/>
              <w:bottom w:val="single" w:sz="4" w:space="0" w:color="auto"/>
              <w:right w:val="single" w:sz="4" w:space="0" w:color="auto"/>
            </w:tcBorders>
          </w:tcPr>
          <w:p w14:paraId="7397E24E" w14:textId="0E858B5E" w:rsidR="00B67C19" w:rsidRDefault="00C1678D" w:rsidP="00AE262E">
            <w:pPr>
              <w:rPr>
                <w:rFonts w:cs="Arial"/>
                <w:color w:val="auto"/>
              </w:rPr>
            </w:pPr>
            <w:r>
              <w:rPr>
                <w:rFonts w:cs="Arial"/>
                <w:color w:val="auto"/>
              </w:rPr>
              <w:t>Confidential Report</w:t>
            </w:r>
          </w:p>
        </w:tc>
        <w:tc>
          <w:tcPr>
            <w:tcW w:w="4455" w:type="dxa"/>
            <w:tcBorders>
              <w:top w:val="single" w:sz="4" w:space="0" w:color="auto"/>
              <w:left w:val="single" w:sz="4" w:space="0" w:color="auto"/>
              <w:bottom w:val="single" w:sz="4" w:space="0" w:color="auto"/>
              <w:right w:val="single" w:sz="4" w:space="0" w:color="auto"/>
            </w:tcBorders>
          </w:tcPr>
          <w:p w14:paraId="6367876D" w14:textId="77777777" w:rsidR="00C1678D" w:rsidRPr="00C55247" w:rsidRDefault="00C1678D" w:rsidP="00C1678D">
            <w:pPr>
              <w:ind w:left="426" w:hanging="426"/>
              <w:rPr>
                <w:color w:val="auto"/>
              </w:rPr>
            </w:pPr>
            <w:r>
              <w:rPr>
                <w:rFonts w:cs="Arial"/>
                <w:color w:val="auto"/>
              </w:rPr>
              <w:t>Yes</w:t>
            </w:r>
          </w:p>
          <w:p w14:paraId="15C34441" w14:textId="77777777" w:rsidR="00C1678D" w:rsidRPr="00C55247" w:rsidRDefault="00C1678D" w:rsidP="00C1678D">
            <w:pPr>
              <w:rPr>
                <w:rFonts w:cs="Arial"/>
                <w:color w:val="auto"/>
              </w:rPr>
            </w:pPr>
            <w:r w:rsidRPr="00C55247">
              <w:rPr>
                <w:rFonts w:cs="Arial"/>
                <w:color w:val="auto"/>
              </w:rPr>
              <w:lastRenderedPageBreak/>
              <w:t>This information is exempted from publication under Schedule 12A to the Local Government Act 1972  since it is:</w:t>
            </w:r>
          </w:p>
          <w:p w14:paraId="24D1CF30" w14:textId="74A2A392" w:rsidR="00B67C19" w:rsidRDefault="00C1678D" w:rsidP="00C1678D">
            <w:pPr>
              <w:rPr>
                <w:rFonts w:cs="Arial"/>
                <w:color w:val="auto"/>
              </w:rPr>
            </w:pPr>
            <w:r w:rsidRPr="00C55247">
              <w:rPr>
                <w:rFonts w:cs="Arial"/>
                <w:color w:val="auto"/>
              </w:rPr>
              <w:t>Information about someone’s finances or business</w:t>
            </w:r>
            <w:r>
              <w:rPr>
                <w:rFonts w:cs="Arial"/>
                <w:color w:val="auto"/>
              </w:rPr>
              <w:t>.</w:t>
            </w:r>
          </w:p>
        </w:tc>
      </w:tr>
      <w:tr w:rsidR="006E1FA1" w:rsidRPr="003E4C33" w14:paraId="3B1E005F" w14:textId="77777777" w:rsidTr="6705CB2F">
        <w:trPr>
          <w:trHeight w:val="300"/>
        </w:trPr>
        <w:tc>
          <w:tcPr>
            <w:tcW w:w="1912" w:type="dxa"/>
            <w:tcBorders>
              <w:top w:val="single" w:sz="4" w:space="0" w:color="auto"/>
              <w:left w:val="single" w:sz="8" w:space="0" w:color="000000" w:themeColor="text1"/>
              <w:bottom w:val="single" w:sz="4" w:space="0" w:color="auto"/>
              <w:right w:val="single" w:sz="4" w:space="0" w:color="auto"/>
            </w:tcBorders>
          </w:tcPr>
          <w:p w14:paraId="7F26D1AC" w14:textId="58DB6AF2" w:rsidR="006E1FA1" w:rsidRPr="00C55247" w:rsidRDefault="00764BAF" w:rsidP="0BC4DFF5">
            <w:pPr>
              <w:rPr>
                <w:rStyle w:val="Firstpagetablebold"/>
                <w:rFonts w:cs="Arial"/>
                <w:color w:val="auto"/>
              </w:rPr>
            </w:pPr>
            <w:r w:rsidRPr="00C55247">
              <w:rPr>
                <w:rStyle w:val="Firstpagetablebold"/>
                <w:rFonts w:cs="Arial"/>
                <w:color w:val="auto"/>
              </w:rPr>
              <w:lastRenderedPageBreak/>
              <w:t xml:space="preserve">Appendix </w:t>
            </w:r>
            <w:r w:rsidR="00C1678D">
              <w:rPr>
                <w:rStyle w:val="Firstpagetablebold"/>
                <w:rFonts w:cs="Arial"/>
                <w:color w:val="auto"/>
              </w:rPr>
              <w:t>2</w:t>
            </w:r>
          </w:p>
        </w:tc>
        <w:tc>
          <w:tcPr>
            <w:tcW w:w="2803" w:type="dxa"/>
            <w:tcBorders>
              <w:top w:val="single" w:sz="4" w:space="0" w:color="auto"/>
              <w:left w:val="single" w:sz="4" w:space="0" w:color="auto"/>
              <w:bottom w:val="single" w:sz="4" w:space="0" w:color="auto"/>
              <w:right w:val="single" w:sz="4" w:space="0" w:color="auto"/>
            </w:tcBorders>
          </w:tcPr>
          <w:p w14:paraId="327FA8BD" w14:textId="3FEEFC82" w:rsidR="006E1FA1" w:rsidRPr="00C55247" w:rsidRDefault="008F6111" w:rsidP="0BC4DFF5">
            <w:pPr>
              <w:rPr>
                <w:rFonts w:cs="Arial"/>
                <w:color w:val="auto"/>
              </w:rPr>
            </w:pPr>
            <w:r>
              <w:rPr>
                <w:rFonts w:cs="Arial"/>
                <w:color w:val="auto"/>
              </w:rPr>
              <w:t>Risk Register</w:t>
            </w:r>
          </w:p>
        </w:tc>
        <w:tc>
          <w:tcPr>
            <w:tcW w:w="4455" w:type="dxa"/>
            <w:tcBorders>
              <w:top w:val="single" w:sz="4" w:space="0" w:color="auto"/>
              <w:left w:val="single" w:sz="4" w:space="0" w:color="auto"/>
              <w:bottom w:val="single" w:sz="4" w:space="0" w:color="auto"/>
              <w:right w:val="single" w:sz="8" w:space="0" w:color="000000" w:themeColor="text1"/>
            </w:tcBorders>
          </w:tcPr>
          <w:p w14:paraId="41AD9445" w14:textId="02057FEE" w:rsidR="006E1FA1" w:rsidRPr="00C55247" w:rsidRDefault="008F6111" w:rsidP="004A39C3">
            <w:pPr>
              <w:rPr>
                <w:rFonts w:cs="Arial"/>
                <w:color w:val="auto"/>
              </w:rPr>
            </w:pPr>
            <w:r>
              <w:rPr>
                <w:rFonts w:cs="Arial"/>
                <w:color w:val="auto"/>
              </w:rPr>
              <w:t>No</w:t>
            </w:r>
          </w:p>
        </w:tc>
      </w:tr>
    </w:tbl>
    <w:p w14:paraId="464A13D2" w14:textId="72C968EF" w:rsidR="0040736F" w:rsidRDefault="00F66DCA" w:rsidP="004A6D2F">
      <w:pPr>
        <w:pStyle w:val="Heading1"/>
        <w:rPr>
          <w:rFonts w:cs="Arial"/>
        </w:rPr>
      </w:pPr>
      <w:r w:rsidRPr="003E4C33">
        <w:rPr>
          <w:rFonts w:cs="Arial"/>
        </w:rPr>
        <w:t>Introduction and b</w:t>
      </w:r>
      <w:r w:rsidR="00151888" w:rsidRPr="003E4C33">
        <w:rPr>
          <w:rFonts w:cs="Arial"/>
        </w:rPr>
        <w:t>ackground</w:t>
      </w:r>
      <w:r w:rsidR="00404032" w:rsidRPr="003E4C33">
        <w:rPr>
          <w:rFonts w:cs="Arial"/>
        </w:rPr>
        <w:t xml:space="preserve"> </w:t>
      </w:r>
    </w:p>
    <w:p w14:paraId="6F65CABC" w14:textId="226838C5" w:rsidR="00283870" w:rsidRPr="00C1678D" w:rsidRDefault="006A6F2D" w:rsidP="0060627E">
      <w:pPr>
        <w:pStyle w:val="ListParagraph"/>
        <w:jc w:val="both"/>
      </w:pPr>
      <w:r w:rsidRPr="00B87ABE">
        <w:t xml:space="preserve">Oxford City Council owns the freehold interest in 9, 10, 16a and 16b Ship Street and 10 St Michaels Street. </w:t>
      </w:r>
      <w:r w:rsidR="00283870" w:rsidRPr="00C1678D">
        <w:rPr>
          <w:rFonts w:eastAsiaTheme="minorHAnsi" w:cs="Arial"/>
          <w:color w:val="auto"/>
          <w:kern w:val="2"/>
          <w:lang w:eastAsia="en-US"/>
          <w14:ligatures w14:val="standardContextual"/>
        </w:rPr>
        <w:t xml:space="preserve">These properties have been unoccupied for several years owing to considerable dilapidations affecting their structures and consequent difficulties in letting them. </w:t>
      </w:r>
    </w:p>
    <w:p w14:paraId="0F0137E7" w14:textId="77D80CBD" w:rsidR="006E2E4C" w:rsidRDefault="006E2E4C" w:rsidP="0060627E">
      <w:pPr>
        <w:pStyle w:val="ListParagraph"/>
        <w:jc w:val="both"/>
      </w:pPr>
      <w:r w:rsidRPr="00B87ABE">
        <w:t>These properties were recently offered to the market on the basis of long lease</w:t>
      </w:r>
      <w:r w:rsidR="008516BB">
        <w:t>s</w:t>
      </w:r>
      <w:r w:rsidRPr="00B87ABE">
        <w:t xml:space="preserve"> </w:t>
      </w:r>
      <w:r w:rsidR="007E6833">
        <w:t xml:space="preserve">(125 years) </w:t>
      </w:r>
      <w:r w:rsidR="008516BB">
        <w:t>at peppercorn rents.</w:t>
      </w:r>
      <w:r w:rsidR="00D509CA">
        <w:t xml:space="preserve"> They were offered in two lots</w:t>
      </w:r>
      <w:r w:rsidR="00553FE7">
        <w:t xml:space="preserve"> the Ship St properties and 10 St Michaels St.</w:t>
      </w:r>
      <w:r w:rsidR="008516BB">
        <w:t xml:space="preserve"> </w:t>
      </w:r>
      <w:r w:rsidR="00553FE7">
        <w:t>Premiums were</w:t>
      </w:r>
      <w:r w:rsidR="008516BB">
        <w:t xml:space="preserve"> sought</w:t>
      </w:r>
      <w:r w:rsidR="00087F1F">
        <w:t xml:space="preserve"> by way of a tender process</w:t>
      </w:r>
      <w:r w:rsidRPr="00B87ABE">
        <w:t xml:space="preserve">. A number of interested parties came forward and a best bids process was undertaken. </w:t>
      </w:r>
    </w:p>
    <w:p w14:paraId="6FACEA72" w14:textId="7A14C3BA" w:rsidR="00F27B6A" w:rsidRPr="006D0F6A" w:rsidRDefault="00C1678D" w:rsidP="0060627E">
      <w:pPr>
        <w:pStyle w:val="ListParagraph"/>
        <w:jc w:val="both"/>
      </w:pPr>
      <w:r>
        <w:t xml:space="preserve">The final terms of these long lease disposals are confidential and outlined in Appendix 1. </w:t>
      </w:r>
      <w:r w:rsidR="008315F6">
        <w:t>It is</w:t>
      </w:r>
      <w:r>
        <w:t xml:space="preserve"> </w:t>
      </w:r>
      <w:r w:rsidR="008315F6">
        <w:t xml:space="preserve">proposed to complete leases </w:t>
      </w:r>
      <w:r>
        <w:t xml:space="preserve">on these properties as soon as possible. </w:t>
      </w:r>
      <w:r w:rsidR="00087F1F">
        <w:t xml:space="preserve"> </w:t>
      </w:r>
    </w:p>
    <w:p w14:paraId="058F9060" w14:textId="7ECD9BE8" w:rsidR="00633578" w:rsidRPr="00C55247" w:rsidRDefault="006B2DE1" w:rsidP="0060627E">
      <w:pPr>
        <w:pStyle w:val="Heading1"/>
        <w:jc w:val="both"/>
        <w:rPr>
          <w:rFonts w:cs="Arial"/>
          <w:color w:val="auto"/>
        </w:rPr>
      </w:pPr>
      <w:r w:rsidRPr="00C55247">
        <w:rPr>
          <w:rFonts w:cs="Arial"/>
          <w:color w:val="auto"/>
        </w:rPr>
        <w:t xml:space="preserve">Reasons for the decision </w:t>
      </w:r>
    </w:p>
    <w:p w14:paraId="6FA25ACF" w14:textId="2938ACD0" w:rsidR="00AE1684" w:rsidRDefault="008F6111" w:rsidP="0060627E">
      <w:pPr>
        <w:pStyle w:val="bParagraphtext"/>
        <w:jc w:val="both"/>
        <w:rPr>
          <w:rFonts w:cs="Arial"/>
          <w:color w:val="auto"/>
        </w:rPr>
      </w:pPr>
      <w:r>
        <w:rPr>
          <w:rFonts w:cs="Arial"/>
          <w:color w:val="auto"/>
        </w:rPr>
        <w:t xml:space="preserve">The decision to </w:t>
      </w:r>
      <w:r w:rsidR="00D3536D">
        <w:rPr>
          <w:rFonts w:cs="Arial"/>
          <w:color w:val="auto"/>
        </w:rPr>
        <w:t>grant</w:t>
      </w:r>
      <w:r>
        <w:rPr>
          <w:rFonts w:cs="Arial"/>
          <w:color w:val="auto"/>
        </w:rPr>
        <w:t xml:space="preserve"> the lease</w:t>
      </w:r>
      <w:r w:rsidR="00D3536D">
        <w:rPr>
          <w:rFonts w:cs="Arial"/>
          <w:color w:val="auto"/>
        </w:rPr>
        <w:t>s</w:t>
      </w:r>
      <w:r>
        <w:rPr>
          <w:rFonts w:cs="Arial"/>
          <w:color w:val="auto"/>
        </w:rPr>
        <w:t xml:space="preserve"> will </w:t>
      </w:r>
      <w:r w:rsidR="00C1678D">
        <w:rPr>
          <w:rFonts w:cs="Arial"/>
          <w:color w:val="auto"/>
        </w:rPr>
        <w:t xml:space="preserve">generate a capital receipt that will support the Council’s financial position, </w:t>
      </w:r>
      <w:r>
        <w:rPr>
          <w:rFonts w:cs="Arial"/>
          <w:color w:val="auto"/>
        </w:rPr>
        <w:t xml:space="preserve">as well as ensure the continued control </w:t>
      </w:r>
      <w:r w:rsidR="00EF0C15">
        <w:rPr>
          <w:rFonts w:cs="Arial"/>
          <w:color w:val="auto"/>
        </w:rPr>
        <w:t xml:space="preserve">as landlord </w:t>
      </w:r>
      <w:r w:rsidR="00D97FEF">
        <w:rPr>
          <w:rFonts w:cs="Arial"/>
          <w:color w:val="auto"/>
        </w:rPr>
        <w:t>over these properties</w:t>
      </w:r>
      <w:r>
        <w:rPr>
          <w:rFonts w:cs="Arial"/>
          <w:color w:val="auto"/>
        </w:rPr>
        <w:t xml:space="preserve">. </w:t>
      </w:r>
    </w:p>
    <w:p w14:paraId="5CB5A6D6" w14:textId="77777777" w:rsidR="00F17AC6" w:rsidRPr="00F17AC6" w:rsidRDefault="00B865E4" w:rsidP="0060627E">
      <w:pPr>
        <w:pStyle w:val="bParagraphtext"/>
        <w:jc w:val="both"/>
        <w:rPr>
          <w:rFonts w:cs="Arial"/>
          <w:color w:val="auto"/>
        </w:rPr>
      </w:pPr>
      <w:r>
        <w:t>The grant of long leases enables the restoration of these properties without the need for the Council to secure funding for the works</w:t>
      </w:r>
      <w:r w:rsidR="00F17AC6">
        <w:t>.</w:t>
      </w:r>
    </w:p>
    <w:p w14:paraId="38125097" w14:textId="3B73CF16" w:rsidR="008F1BB4" w:rsidRPr="00C55247" w:rsidRDefault="008F1BB4" w:rsidP="0060627E">
      <w:pPr>
        <w:pStyle w:val="Heading1"/>
        <w:jc w:val="both"/>
        <w:rPr>
          <w:rFonts w:cs="Arial"/>
          <w:color w:val="auto"/>
        </w:rPr>
      </w:pPr>
      <w:r w:rsidRPr="00C55247">
        <w:rPr>
          <w:rFonts w:cs="Arial"/>
          <w:color w:val="auto"/>
        </w:rPr>
        <w:t xml:space="preserve">Equalities Impact </w:t>
      </w:r>
    </w:p>
    <w:p w14:paraId="721E8FBD" w14:textId="02CAFD59" w:rsidR="008F6111" w:rsidRDefault="008F6111" w:rsidP="0060627E">
      <w:pPr>
        <w:pStyle w:val="ListParagraph"/>
        <w:jc w:val="both"/>
      </w:pPr>
      <w:r>
        <w:t xml:space="preserve">The financial benefit to the </w:t>
      </w:r>
      <w:r w:rsidR="00380BB5">
        <w:t>C</w:t>
      </w:r>
      <w:r>
        <w:t xml:space="preserve">ouncil will help provide services, notably those in line with the </w:t>
      </w:r>
      <w:r w:rsidR="00380BB5">
        <w:t>C</w:t>
      </w:r>
      <w:r>
        <w:t xml:space="preserve">ouncil’s ambition to create a more equal city. </w:t>
      </w:r>
    </w:p>
    <w:p w14:paraId="197D4138" w14:textId="6CF5DE2F" w:rsidR="008F6111" w:rsidRDefault="008F6111" w:rsidP="0060627E">
      <w:pPr>
        <w:pStyle w:val="ListParagraph"/>
        <w:jc w:val="both"/>
      </w:pPr>
      <w:r>
        <w:t xml:space="preserve">The </w:t>
      </w:r>
      <w:r w:rsidR="00941F47">
        <w:t>grant</w:t>
      </w:r>
      <w:r>
        <w:t xml:space="preserve"> of the lease does not give rise to any direct </w:t>
      </w:r>
      <w:r w:rsidR="00B27A0E">
        <w:t>equalities’</w:t>
      </w:r>
      <w:r>
        <w:t xml:space="preserve"> issues. Therefore, an equalities impact assessment is not necessary. </w:t>
      </w:r>
    </w:p>
    <w:p w14:paraId="7AED9DA2" w14:textId="2625FAE8" w:rsidR="009E68E0" w:rsidRPr="00C55247" w:rsidRDefault="009E68E0" w:rsidP="0060627E">
      <w:pPr>
        <w:pStyle w:val="Heading1"/>
        <w:jc w:val="both"/>
        <w:rPr>
          <w:rFonts w:cs="Arial"/>
          <w:color w:val="auto"/>
        </w:rPr>
      </w:pPr>
      <w:r w:rsidRPr="00C55247">
        <w:rPr>
          <w:rFonts w:cs="Arial"/>
          <w:color w:val="auto"/>
        </w:rPr>
        <w:t xml:space="preserve">Risks </w:t>
      </w:r>
    </w:p>
    <w:p w14:paraId="297F67EC" w14:textId="77777777" w:rsidR="0060627E" w:rsidRDefault="0060627E" w:rsidP="0060627E">
      <w:pPr>
        <w:pStyle w:val="ListParagraph"/>
      </w:pPr>
      <w:r w:rsidRPr="0060627E">
        <w:t xml:space="preserve">The relevant risks are outlined in the risk register attached in Appendix 2. These have been managed through communication with commercial advisors and through legal negotiations on disposal documentation, which is in agreed form and awaiting sealing. </w:t>
      </w:r>
    </w:p>
    <w:p w14:paraId="6A43684D" w14:textId="6F123B72" w:rsidR="00630829" w:rsidRPr="0060627E" w:rsidRDefault="00630829" w:rsidP="0060627E">
      <w:pPr>
        <w:ind w:left="426" w:hanging="426"/>
        <w:jc w:val="both"/>
        <w:rPr>
          <w:color w:val="auto"/>
        </w:rPr>
      </w:pPr>
      <w:r w:rsidRPr="0060627E">
        <w:rPr>
          <w:b/>
          <w:color w:val="auto"/>
        </w:rPr>
        <w:t xml:space="preserve">Carbon and Environmental Considerations </w:t>
      </w:r>
    </w:p>
    <w:p w14:paraId="40C7054F" w14:textId="3A33B7BC" w:rsidR="008F6111" w:rsidRPr="00763720" w:rsidRDefault="008F6111" w:rsidP="008F6111">
      <w:pPr>
        <w:pStyle w:val="bParagraphtext"/>
      </w:pPr>
      <w:r w:rsidRPr="00763720">
        <w:t>This</w:t>
      </w:r>
      <w:r>
        <w:t xml:space="preserve"> action</w:t>
      </w:r>
      <w:r w:rsidRPr="00763720">
        <w:t xml:space="preserve"> does not give rise to any direct carbon or environmental considerations. </w:t>
      </w:r>
    </w:p>
    <w:p w14:paraId="2454F4E3" w14:textId="77777777" w:rsidR="00630829" w:rsidRDefault="00630829" w:rsidP="00630829">
      <w:pPr>
        <w:pStyle w:val="ListParagraph"/>
        <w:numPr>
          <w:ilvl w:val="0"/>
          <w:numId w:val="0"/>
        </w:numPr>
        <w:ind w:left="426"/>
      </w:pPr>
    </w:p>
    <w:p w14:paraId="4282B049" w14:textId="08C55620" w:rsidR="00E87F7A" w:rsidRPr="003E4C33" w:rsidRDefault="001A1BA1" w:rsidP="001A1BA1">
      <w:pPr>
        <w:pStyle w:val="Heading1"/>
        <w:rPr>
          <w:rFonts w:cs="Arial"/>
        </w:rPr>
      </w:pPr>
      <w:r w:rsidRPr="003E4C33">
        <w:rPr>
          <w:rFonts w:cs="Arial"/>
        </w:rPr>
        <w:t>I</w:t>
      </w:r>
      <w:r w:rsidR="00E87F7A" w:rsidRPr="003E4C33">
        <w:rPr>
          <w:rFonts w:cs="Arial"/>
        </w:rPr>
        <w:t xml:space="preserve">mplications </w:t>
      </w:r>
      <w:r w:rsidR="67763C94" w:rsidRPr="003E4C33">
        <w:rPr>
          <w:rFonts w:cs="Arial"/>
        </w:rPr>
        <w:t>of making the decision</w:t>
      </w:r>
      <w:r w:rsidR="00E87F7A" w:rsidRPr="003E4C33">
        <w:rPr>
          <w:rFonts w:cs="Arial"/>
        </w:rPr>
        <w:t xml:space="preserve"> </w:t>
      </w:r>
    </w:p>
    <w:tbl>
      <w:tblPr>
        <w:tblStyle w:val="TableGrid"/>
        <w:tblW w:w="0" w:type="auto"/>
        <w:tblLook w:val="04A0" w:firstRow="1" w:lastRow="0" w:firstColumn="1" w:lastColumn="0" w:noHBand="0" w:noVBand="1"/>
      </w:tblPr>
      <w:tblGrid>
        <w:gridCol w:w="1883"/>
        <w:gridCol w:w="4379"/>
        <w:gridCol w:w="3026"/>
      </w:tblGrid>
      <w:tr w:rsidR="00372A82" w:rsidRPr="003E4C33" w14:paraId="44F594ED" w14:textId="77777777" w:rsidTr="00BD1F7A">
        <w:tc>
          <w:tcPr>
            <w:tcW w:w="1883" w:type="dxa"/>
          </w:tcPr>
          <w:p w14:paraId="2AB1A861" w14:textId="77777777" w:rsidR="00372A82" w:rsidRPr="003E4C33" w:rsidRDefault="00372A82" w:rsidP="00C076B9">
            <w:pPr>
              <w:pStyle w:val="Bulletpoints"/>
              <w:numPr>
                <w:ilvl w:val="0"/>
                <w:numId w:val="0"/>
              </w:numPr>
              <w:rPr>
                <w:rFonts w:cs="Arial"/>
                <w:b/>
              </w:rPr>
            </w:pPr>
            <w:r w:rsidRPr="003E4C33">
              <w:rPr>
                <w:rFonts w:cs="Arial"/>
                <w:b/>
              </w:rPr>
              <w:lastRenderedPageBreak/>
              <w:t>Financial implications</w:t>
            </w:r>
          </w:p>
        </w:tc>
        <w:tc>
          <w:tcPr>
            <w:tcW w:w="4379" w:type="dxa"/>
          </w:tcPr>
          <w:p w14:paraId="0696855A" w14:textId="6A83D559" w:rsidR="00BE5009" w:rsidRPr="00C55247" w:rsidRDefault="00E54D2B" w:rsidP="002B51DC">
            <w:pPr>
              <w:rPr>
                <w:rFonts w:cs="Arial"/>
                <w:color w:val="auto"/>
              </w:rPr>
            </w:pPr>
            <w:r>
              <w:rPr>
                <w:rFonts w:cs="Arial"/>
                <w:color w:val="auto"/>
              </w:rPr>
              <w:t>The disposal of these buildings will generate a capital receipt which can be used to part fund the Council’s capital programme. The forecast reduction in future financing costs (MRP &amp; Interest) on the General Fund revenue budget is approximately £210,000 per annum</w:t>
            </w:r>
          </w:p>
        </w:tc>
        <w:tc>
          <w:tcPr>
            <w:tcW w:w="3026" w:type="dxa"/>
          </w:tcPr>
          <w:p w14:paraId="57868ECF" w14:textId="77777777" w:rsidR="00372A82" w:rsidRPr="00C55247" w:rsidRDefault="001A1BA1" w:rsidP="00C076B9">
            <w:pPr>
              <w:pStyle w:val="Bulletpoints"/>
              <w:numPr>
                <w:ilvl w:val="0"/>
                <w:numId w:val="0"/>
              </w:numPr>
              <w:rPr>
                <w:rFonts w:cs="Arial"/>
                <w:b/>
                <w:color w:val="auto"/>
              </w:rPr>
            </w:pPr>
            <w:r w:rsidRPr="00C55247">
              <w:rPr>
                <w:rFonts w:cs="Arial"/>
                <w:b/>
                <w:color w:val="auto"/>
              </w:rPr>
              <w:t>Completed by:</w:t>
            </w:r>
          </w:p>
          <w:p w14:paraId="60216F1E" w14:textId="6B12C8F1" w:rsidR="001A1BA1" w:rsidRPr="00C55247" w:rsidRDefault="0060627E" w:rsidP="00C076B9">
            <w:pPr>
              <w:pStyle w:val="Bulletpoints"/>
              <w:numPr>
                <w:ilvl w:val="0"/>
                <w:numId w:val="0"/>
              </w:numPr>
              <w:rPr>
                <w:rFonts w:cs="Arial"/>
                <w:color w:val="auto"/>
              </w:rPr>
            </w:pPr>
            <w:r>
              <w:rPr>
                <w:rFonts w:cs="Arial"/>
                <w:color w:val="auto"/>
              </w:rPr>
              <w:t>Jason Jones – Finance Business Partner</w:t>
            </w:r>
          </w:p>
          <w:p w14:paraId="7DB0BC85" w14:textId="3CB762D3" w:rsidR="001A1BA1" w:rsidRPr="00C55247" w:rsidRDefault="001A1BA1" w:rsidP="00C076B9">
            <w:pPr>
              <w:pStyle w:val="Bulletpoints"/>
              <w:numPr>
                <w:ilvl w:val="0"/>
                <w:numId w:val="0"/>
              </w:numPr>
              <w:rPr>
                <w:rFonts w:cs="Arial"/>
                <w:b/>
                <w:color w:val="auto"/>
              </w:rPr>
            </w:pPr>
            <w:r w:rsidRPr="00C55247">
              <w:rPr>
                <w:rFonts w:cs="Arial"/>
                <w:b/>
                <w:color w:val="auto"/>
              </w:rPr>
              <w:t>Date:</w:t>
            </w:r>
            <w:r w:rsidR="00E54D2B" w:rsidRPr="00E54D2B">
              <w:rPr>
                <w:rFonts w:cs="Arial"/>
                <w:bCs/>
                <w:color w:val="auto"/>
              </w:rPr>
              <w:t>16</w:t>
            </w:r>
            <w:r w:rsidR="00E54D2B" w:rsidRPr="00E54D2B">
              <w:rPr>
                <w:rFonts w:cs="Arial"/>
                <w:bCs/>
                <w:color w:val="auto"/>
                <w:vertAlign w:val="superscript"/>
              </w:rPr>
              <w:t>th</w:t>
            </w:r>
            <w:r w:rsidR="00E54D2B" w:rsidRPr="00E54D2B">
              <w:rPr>
                <w:rFonts w:cs="Arial"/>
                <w:bCs/>
                <w:color w:val="auto"/>
              </w:rPr>
              <w:t xml:space="preserve"> July 2025</w:t>
            </w:r>
          </w:p>
          <w:p w14:paraId="003D265E" w14:textId="4CF61D63" w:rsidR="001A1BA1" w:rsidRPr="00C55247" w:rsidRDefault="001A1BA1" w:rsidP="00C076B9">
            <w:pPr>
              <w:pStyle w:val="Bulletpoints"/>
              <w:numPr>
                <w:ilvl w:val="0"/>
                <w:numId w:val="0"/>
              </w:numPr>
              <w:rPr>
                <w:rFonts w:cs="Arial"/>
                <w:color w:val="auto"/>
              </w:rPr>
            </w:pPr>
          </w:p>
        </w:tc>
      </w:tr>
      <w:tr w:rsidR="00372A82" w:rsidRPr="003E4C33" w14:paraId="7D8DECFB" w14:textId="77777777" w:rsidTr="00BD1F7A">
        <w:tc>
          <w:tcPr>
            <w:tcW w:w="1883" w:type="dxa"/>
          </w:tcPr>
          <w:p w14:paraId="1C5F2B75" w14:textId="77777777" w:rsidR="00372A82" w:rsidRPr="003E4C33" w:rsidRDefault="00372A82" w:rsidP="008A34D3">
            <w:pPr>
              <w:pStyle w:val="Bulletpoints"/>
              <w:numPr>
                <w:ilvl w:val="0"/>
                <w:numId w:val="0"/>
              </w:numPr>
              <w:rPr>
                <w:rFonts w:cs="Arial"/>
                <w:b/>
              </w:rPr>
            </w:pPr>
            <w:r w:rsidRPr="003E4C33">
              <w:rPr>
                <w:rFonts w:cs="Arial"/>
                <w:b/>
              </w:rPr>
              <w:t xml:space="preserve">Legal </w:t>
            </w:r>
            <w:r w:rsidR="008A34D3" w:rsidRPr="003E4C33">
              <w:rPr>
                <w:rFonts w:cs="Arial"/>
                <w:b/>
              </w:rPr>
              <w:t xml:space="preserve">implications </w:t>
            </w:r>
          </w:p>
        </w:tc>
        <w:tc>
          <w:tcPr>
            <w:tcW w:w="4379" w:type="dxa"/>
          </w:tcPr>
          <w:p w14:paraId="3F579B3C" w14:textId="77777777" w:rsidR="00787C34" w:rsidRPr="00787C34" w:rsidRDefault="00787C34" w:rsidP="00787C34">
            <w:pPr>
              <w:rPr>
                <w:color w:val="auto"/>
              </w:rPr>
            </w:pPr>
            <w:r w:rsidRPr="00787C34">
              <w:rPr>
                <w:color w:val="auto"/>
              </w:rPr>
              <w:t>The terms of the sale have been reviewed by the inhouse legal department and external solicitors have been appointed to conclude the leasehold documentation. It is considered that the terms protect the Council’s position and are in line with the Council’s obligations in s123 Local Government Act 1972.</w:t>
            </w:r>
          </w:p>
          <w:p w14:paraId="11BAD199" w14:textId="30BC5FC6" w:rsidR="00372A82" w:rsidRPr="00787C34" w:rsidRDefault="00787C34" w:rsidP="00CB7A4F">
            <w:pPr>
              <w:rPr>
                <w:color w:val="auto"/>
              </w:rPr>
            </w:pPr>
            <w:r w:rsidRPr="00787C34">
              <w:rPr>
                <w:color w:val="auto"/>
              </w:rPr>
              <w:t>This decision has been taken in consultation with the Director of Law, Governance and Strategy.</w:t>
            </w:r>
          </w:p>
        </w:tc>
        <w:tc>
          <w:tcPr>
            <w:tcW w:w="3026" w:type="dxa"/>
          </w:tcPr>
          <w:p w14:paraId="47079A0C" w14:textId="77777777" w:rsidR="001A1BA1" w:rsidRPr="00C55247" w:rsidRDefault="001A1BA1" w:rsidP="001A1BA1">
            <w:pPr>
              <w:pStyle w:val="Bulletpoints"/>
              <w:numPr>
                <w:ilvl w:val="0"/>
                <w:numId w:val="0"/>
              </w:numPr>
              <w:rPr>
                <w:rFonts w:cs="Arial"/>
                <w:b/>
                <w:color w:val="auto"/>
              </w:rPr>
            </w:pPr>
            <w:r w:rsidRPr="00C55247">
              <w:rPr>
                <w:rFonts w:cs="Arial"/>
                <w:b/>
                <w:color w:val="auto"/>
              </w:rPr>
              <w:t>Completed by:</w:t>
            </w:r>
          </w:p>
          <w:p w14:paraId="09AD926F" w14:textId="5FDB4752" w:rsidR="001A1BA1" w:rsidRPr="00C55247" w:rsidRDefault="00432656" w:rsidP="001A1BA1">
            <w:pPr>
              <w:pStyle w:val="Bulletpoints"/>
              <w:numPr>
                <w:ilvl w:val="0"/>
                <w:numId w:val="0"/>
              </w:numPr>
              <w:rPr>
                <w:rFonts w:cs="Arial"/>
                <w:color w:val="auto"/>
              </w:rPr>
            </w:pPr>
            <w:r>
              <w:rPr>
                <w:rFonts w:cs="Arial"/>
                <w:color w:val="auto"/>
              </w:rPr>
              <w:t>Catherine Durance</w:t>
            </w:r>
            <w:r w:rsidR="0060627E">
              <w:rPr>
                <w:rFonts w:cs="Arial"/>
                <w:color w:val="auto"/>
              </w:rPr>
              <w:t xml:space="preserve">, Property </w:t>
            </w:r>
            <w:r w:rsidR="002A012B">
              <w:rPr>
                <w:rFonts w:cs="Arial"/>
                <w:color w:val="auto"/>
              </w:rPr>
              <w:t>&amp; Regeneration Lawyer</w:t>
            </w:r>
          </w:p>
          <w:p w14:paraId="62D75828" w14:textId="62890139" w:rsidR="001A1BA1" w:rsidRPr="00C55247" w:rsidRDefault="001A1BA1" w:rsidP="001A1BA1">
            <w:pPr>
              <w:pStyle w:val="Bulletpoints"/>
              <w:numPr>
                <w:ilvl w:val="0"/>
                <w:numId w:val="0"/>
              </w:numPr>
              <w:rPr>
                <w:rFonts w:cs="Arial"/>
                <w:b/>
                <w:color w:val="auto"/>
              </w:rPr>
            </w:pPr>
            <w:r w:rsidRPr="00C55247">
              <w:rPr>
                <w:rFonts w:cs="Arial"/>
                <w:b/>
                <w:color w:val="auto"/>
              </w:rPr>
              <w:t>Date:</w:t>
            </w:r>
            <w:r w:rsidR="00787C34" w:rsidRPr="00E54D2B">
              <w:rPr>
                <w:rFonts w:cs="Arial"/>
                <w:bCs/>
                <w:color w:val="auto"/>
              </w:rPr>
              <w:t xml:space="preserve"> 16</w:t>
            </w:r>
            <w:r w:rsidR="00787C34" w:rsidRPr="00E54D2B">
              <w:rPr>
                <w:rFonts w:cs="Arial"/>
                <w:bCs/>
                <w:color w:val="auto"/>
                <w:vertAlign w:val="superscript"/>
              </w:rPr>
              <w:t>th</w:t>
            </w:r>
            <w:r w:rsidR="00787C34" w:rsidRPr="00E54D2B">
              <w:rPr>
                <w:rFonts w:cs="Arial"/>
                <w:bCs/>
                <w:color w:val="auto"/>
              </w:rPr>
              <w:t xml:space="preserve"> July 2025</w:t>
            </w:r>
          </w:p>
          <w:p w14:paraId="7A5DDA55" w14:textId="18D2494A" w:rsidR="00372A82" w:rsidRPr="00C55247" w:rsidRDefault="00372A82" w:rsidP="001A1BA1">
            <w:pPr>
              <w:pStyle w:val="Bulletpoints"/>
              <w:numPr>
                <w:ilvl w:val="0"/>
                <w:numId w:val="0"/>
              </w:numPr>
              <w:rPr>
                <w:rFonts w:cs="Arial"/>
                <w:color w:val="auto"/>
              </w:rPr>
            </w:pPr>
          </w:p>
        </w:tc>
      </w:tr>
      <w:tr w:rsidR="001A1BA1" w:rsidRPr="003E4C33" w14:paraId="6F38FEBF" w14:textId="77777777" w:rsidTr="00BD1F7A">
        <w:tc>
          <w:tcPr>
            <w:tcW w:w="1883" w:type="dxa"/>
          </w:tcPr>
          <w:p w14:paraId="48C94DFF" w14:textId="77777777" w:rsidR="001A1BA1" w:rsidRPr="003E4C33" w:rsidRDefault="001A1BA1" w:rsidP="00C076B9">
            <w:pPr>
              <w:pStyle w:val="Bulletpoints"/>
              <w:numPr>
                <w:ilvl w:val="0"/>
                <w:numId w:val="0"/>
              </w:numPr>
              <w:rPr>
                <w:rFonts w:cs="Arial"/>
                <w:b/>
              </w:rPr>
            </w:pPr>
            <w:r w:rsidRPr="003E4C33">
              <w:rPr>
                <w:rFonts w:cs="Arial"/>
                <w:b/>
              </w:rPr>
              <w:t>Other implications</w:t>
            </w:r>
          </w:p>
        </w:tc>
        <w:tc>
          <w:tcPr>
            <w:tcW w:w="4379" w:type="dxa"/>
          </w:tcPr>
          <w:p w14:paraId="6DC2105E" w14:textId="7C8BA495" w:rsidR="00CB7A4F" w:rsidRPr="00C55247" w:rsidRDefault="007E21AE" w:rsidP="00372A82">
            <w:pPr>
              <w:pStyle w:val="bParagraphtext"/>
              <w:numPr>
                <w:ilvl w:val="0"/>
                <w:numId w:val="0"/>
              </w:numPr>
              <w:rPr>
                <w:rFonts w:cs="Arial"/>
                <w:color w:val="auto"/>
              </w:rPr>
            </w:pPr>
            <w:r>
              <w:t>See Confidential Exempt Appendix</w:t>
            </w:r>
            <w:r w:rsidR="00E90C0C">
              <w:t xml:space="preserve"> 1</w:t>
            </w:r>
            <w:r>
              <w:t xml:space="preserve"> – sale terms and financial implications. </w:t>
            </w:r>
          </w:p>
        </w:tc>
        <w:tc>
          <w:tcPr>
            <w:tcW w:w="3026" w:type="dxa"/>
          </w:tcPr>
          <w:p w14:paraId="48FAD318" w14:textId="77777777" w:rsidR="001A1BA1" w:rsidRPr="00C55247" w:rsidRDefault="001A1BA1" w:rsidP="001A1BA1">
            <w:pPr>
              <w:pStyle w:val="Bulletpoints"/>
              <w:numPr>
                <w:ilvl w:val="0"/>
                <w:numId w:val="0"/>
              </w:numPr>
              <w:rPr>
                <w:rFonts w:cs="Arial"/>
                <w:b/>
                <w:color w:val="auto"/>
              </w:rPr>
            </w:pPr>
            <w:r w:rsidRPr="00C55247">
              <w:rPr>
                <w:rFonts w:cs="Arial"/>
                <w:b/>
                <w:color w:val="auto"/>
              </w:rPr>
              <w:t>Completed by:</w:t>
            </w:r>
          </w:p>
          <w:p w14:paraId="59811DC1" w14:textId="6449CFAB" w:rsidR="001A1BA1" w:rsidRPr="00C55247" w:rsidRDefault="00D37355" w:rsidP="001A1BA1">
            <w:pPr>
              <w:pStyle w:val="Bulletpoints"/>
              <w:numPr>
                <w:ilvl w:val="0"/>
                <w:numId w:val="0"/>
              </w:numPr>
              <w:rPr>
                <w:rFonts w:cs="Arial"/>
                <w:color w:val="auto"/>
              </w:rPr>
            </w:pPr>
            <w:r>
              <w:rPr>
                <w:rFonts w:cs="Arial"/>
                <w:color w:val="auto"/>
              </w:rPr>
              <w:t>Bill Wilberforce</w:t>
            </w:r>
            <w:r w:rsidR="00BE5009">
              <w:rPr>
                <w:rFonts w:cs="Arial"/>
                <w:color w:val="auto"/>
              </w:rPr>
              <w:t>,</w:t>
            </w:r>
            <w:r>
              <w:rPr>
                <w:rFonts w:cs="Arial"/>
                <w:color w:val="auto"/>
              </w:rPr>
              <w:t xml:space="preserve"> Disposals Surveyor,</w:t>
            </w:r>
            <w:r w:rsidR="00BE5009">
              <w:rPr>
                <w:rFonts w:cs="Arial"/>
                <w:color w:val="auto"/>
              </w:rPr>
              <w:t xml:space="preserve"> Corporate Property</w:t>
            </w:r>
          </w:p>
          <w:p w14:paraId="495F4D61" w14:textId="30C327F7" w:rsidR="001A1BA1" w:rsidRPr="00C55247" w:rsidRDefault="001A1BA1" w:rsidP="001A1BA1">
            <w:pPr>
              <w:pStyle w:val="Bulletpoints"/>
              <w:numPr>
                <w:ilvl w:val="0"/>
                <w:numId w:val="0"/>
              </w:numPr>
              <w:rPr>
                <w:rFonts w:cs="Arial"/>
                <w:b/>
                <w:color w:val="auto"/>
              </w:rPr>
            </w:pPr>
            <w:r w:rsidRPr="00C55247">
              <w:rPr>
                <w:rFonts w:cs="Arial"/>
                <w:b/>
                <w:color w:val="auto"/>
              </w:rPr>
              <w:t>Date:</w:t>
            </w:r>
            <w:r w:rsidR="00E90C0C" w:rsidRPr="00E90C0C">
              <w:rPr>
                <w:rFonts w:cs="Arial"/>
                <w:bCs/>
                <w:color w:val="auto"/>
              </w:rPr>
              <w:t>15</w:t>
            </w:r>
            <w:r w:rsidR="00E90C0C" w:rsidRPr="00E90C0C">
              <w:rPr>
                <w:rFonts w:cs="Arial"/>
                <w:bCs/>
                <w:color w:val="auto"/>
                <w:vertAlign w:val="superscript"/>
              </w:rPr>
              <w:t>th</w:t>
            </w:r>
            <w:r w:rsidR="00E90C0C" w:rsidRPr="00E90C0C">
              <w:rPr>
                <w:rFonts w:cs="Arial"/>
                <w:bCs/>
                <w:color w:val="auto"/>
              </w:rPr>
              <w:t xml:space="preserve"> July 2025</w:t>
            </w:r>
          </w:p>
          <w:p w14:paraId="68285B07" w14:textId="7EB0C65B" w:rsidR="001A1BA1" w:rsidRPr="00C55247" w:rsidRDefault="001A1BA1" w:rsidP="001A1BA1">
            <w:pPr>
              <w:pStyle w:val="Bulletpoints"/>
              <w:numPr>
                <w:ilvl w:val="0"/>
                <w:numId w:val="0"/>
              </w:numPr>
              <w:rPr>
                <w:rFonts w:cs="Arial"/>
                <w:color w:val="auto"/>
              </w:rPr>
            </w:pPr>
          </w:p>
        </w:tc>
      </w:tr>
      <w:tr w:rsidR="00BE5009" w:rsidRPr="003E4C33" w14:paraId="2C18B277" w14:textId="77777777" w:rsidTr="00BD1F7A">
        <w:tc>
          <w:tcPr>
            <w:tcW w:w="1883" w:type="dxa"/>
          </w:tcPr>
          <w:p w14:paraId="4EB49136" w14:textId="6AAF52DF" w:rsidR="00BE5009" w:rsidRPr="003E4C33" w:rsidRDefault="00BE5009" w:rsidP="00BE5009">
            <w:pPr>
              <w:pStyle w:val="Bulletpoints"/>
              <w:numPr>
                <w:ilvl w:val="0"/>
                <w:numId w:val="0"/>
              </w:numPr>
              <w:rPr>
                <w:rFonts w:cs="Arial"/>
                <w:b/>
              </w:rPr>
            </w:pPr>
            <w:r w:rsidRPr="003E4C33">
              <w:rPr>
                <w:rFonts w:cs="Arial"/>
                <w:b/>
              </w:rPr>
              <w:t xml:space="preserve">Member declared interests </w:t>
            </w:r>
          </w:p>
        </w:tc>
        <w:tc>
          <w:tcPr>
            <w:tcW w:w="4379" w:type="dxa"/>
          </w:tcPr>
          <w:p w14:paraId="0033AA4D" w14:textId="037412DA" w:rsidR="00BE5009" w:rsidRPr="00C55247" w:rsidRDefault="00BE5009" w:rsidP="00BE5009">
            <w:pPr>
              <w:pStyle w:val="bParagraphtext"/>
              <w:numPr>
                <w:ilvl w:val="0"/>
                <w:numId w:val="0"/>
              </w:numPr>
              <w:rPr>
                <w:rFonts w:cs="Arial"/>
                <w:color w:val="auto"/>
              </w:rPr>
            </w:pPr>
            <w:r>
              <w:rPr>
                <w:rFonts w:cs="Arial"/>
                <w:color w:val="auto"/>
              </w:rPr>
              <w:t>None</w:t>
            </w:r>
            <w:r w:rsidRPr="00C55247">
              <w:rPr>
                <w:rFonts w:cs="Arial"/>
                <w:color w:val="auto"/>
              </w:rPr>
              <w:t xml:space="preserve"> </w:t>
            </w:r>
          </w:p>
        </w:tc>
        <w:tc>
          <w:tcPr>
            <w:tcW w:w="3026" w:type="dxa"/>
          </w:tcPr>
          <w:p w14:paraId="27F3A5F8" w14:textId="77777777" w:rsidR="00BE5009" w:rsidRPr="00C55247" w:rsidRDefault="00BE5009" w:rsidP="00BE5009">
            <w:pPr>
              <w:pStyle w:val="Bulletpoints"/>
              <w:numPr>
                <w:ilvl w:val="0"/>
                <w:numId w:val="0"/>
              </w:numPr>
              <w:rPr>
                <w:rFonts w:cs="Arial"/>
                <w:b/>
                <w:color w:val="auto"/>
              </w:rPr>
            </w:pPr>
            <w:r w:rsidRPr="00C55247">
              <w:rPr>
                <w:rFonts w:cs="Arial"/>
                <w:b/>
                <w:color w:val="auto"/>
              </w:rPr>
              <w:t>Completed by:</w:t>
            </w:r>
          </w:p>
          <w:p w14:paraId="032C1985" w14:textId="77777777" w:rsidR="00D37355" w:rsidRPr="00C55247" w:rsidRDefault="00D37355" w:rsidP="00D37355">
            <w:pPr>
              <w:pStyle w:val="Bulletpoints"/>
              <w:numPr>
                <w:ilvl w:val="0"/>
                <w:numId w:val="0"/>
              </w:numPr>
              <w:rPr>
                <w:rFonts w:cs="Arial"/>
                <w:color w:val="auto"/>
              </w:rPr>
            </w:pPr>
            <w:r>
              <w:rPr>
                <w:rFonts w:cs="Arial"/>
                <w:color w:val="auto"/>
              </w:rPr>
              <w:t>Bill Wilberforce, Disposals Surveyor, Corporate Property</w:t>
            </w:r>
          </w:p>
          <w:p w14:paraId="402DE60D" w14:textId="2C7CE073" w:rsidR="00BE5009" w:rsidRPr="00C55247" w:rsidRDefault="00BE5009" w:rsidP="00BE5009">
            <w:pPr>
              <w:pStyle w:val="Bulletpoints"/>
              <w:numPr>
                <w:ilvl w:val="0"/>
                <w:numId w:val="0"/>
              </w:numPr>
              <w:rPr>
                <w:rFonts w:cs="Arial"/>
                <w:b/>
                <w:color w:val="auto"/>
              </w:rPr>
            </w:pPr>
            <w:r w:rsidRPr="00C55247">
              <w:rPr>
                <w:rFonts w:cs="Arial"/>
                <w:b/>
                <w:color w:val="auto"/>
              </w:rPr>
              <w:t>Date:</w:t>
            </w:r>
            <w:r w:rsidR="00E90C0C" w:rsidRPr="00E90C0C">
              <w:rPr>
                <w:rFonts w:cs="Arial"/>
                <w:bCs/>
                <w:color w:val="auto"/>
              </w:rPr>
              <w:t xml:space="preserve"> 15</w:t>
            </w:r>
            <w:r w:rsidR="00E90C0C" w:rsidRPr="00E90C0C">
              <w:rPr>
                <w:rFonts w:cs="Arial"/>
                <w:bCs/>
                <w:color w:val="auto"/>
                <w:vertAlign w:val="superscript"/>
              </w:rPr>
              <w:t>th</w:t>
            </w:r>
            <w:r w:rsidR="00E90C0C" w:rsidRPr="00E90C0C">
              <w:rPr>
                <w:rFonts w:cs="Arial"/>
                <w:bCs/>
                <w:color w:val="auto"/>
              </w:rPr>
              <w:t xml:space="preserve"> July 2025</w:t>
            </w:r>
          </w:p>
          <w:p w14:paraId="5918EBBE" w14:textId="7E8517FF" w:rsidR="00BE5009" w:rsidRPr="00C55247" w:rsidRDefault="00BE5009" w:rsidP="00BE5009">
            <w:pPr>
              <w:pStyle w:val="Bulletpoints"/>
              <w:numPr>
                <w:ilvl w:val="0"/>
                <w:numId w:val="0"/>
              </w:numPr>
              <w:rPr>
                <w:rFonts w:cs="Arial"/>
                <w:b/>
                <w:color w:val="auto"/>
              </w:rPr>
            </w:pPr>
          </w:p>
        </w:tc>
      </w:tr>
    </w:tbl>
    <w:p w14:paraId="7891D21B" w14:textId="78C294AB" w:rsidR="00FB3B71" w:rsidRPr="003E4C33" w:rsidRDefault="00FB3B71" w:rsidP="002B0329">
      <w:pPr>
        <w:pStyle w:val="bParagraphtext"/>
        <w:numPr>
          <w:ilvl w:val="0"/>
          <w:numId w:val="0"/>
        </w:numPr>
        <w:rPr>
          <w:rFonts w:cs="Arial"/>
          <w:b/>
        </w:rPr>
      </w:pPr>
    </w:p>
    <w:p w14:paraId="5BCE4DEB" w14:textId="02514305" w:rsidR="006C767F" w:rsidRPr="003E4C33" w:rsidRDefault="006C767F" w:rsidP="002B0329">
      <w:pPr>
        <w:pStyle w:val="bParagraphtext"/>
        <w:numPr>
          <w:ilvl w:val="0"/>
          <w:numId w:val="0"/>
        </w:num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4"/>
      </w:tblGrid>
      <w:tr w:rsidR="006C767F" w:rsidRPr="003E4C33" w14:paraId="07218A10" w14:textId="77777777" w:rsidTr="6705CB2F">
        <w:tc>
          <w:tcPr>
            <w:tcW w:w="88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6521CA4" w14:textId="359272A3" w:rsidR="006C767F" w:rsidRPr="003E4C33" w:rsidRDefault="006C767F" w:rsidP="008B4E15">
            <w:pPr>
              <w:jc w:val="center"/>
              <w:rPr>
                <w:rFonts w:cs="Arial"/>
              </w:rPr>
            </w:pPr>
            <w:r w:rsidRPr="003E4C33">
              <w:rPr>
                <w:rStyle w:val="Firstpagetablebold"/>
                <w:rFonts w:cs="Arial"/>
              </w:rPr>
              <w:t xml:space="preserve">Background Documents </w:t>
            </w:r>
          </w:p>
        </w:tc>
      </w:tr>
      <w:tr w:rsidR="006C767F" w:rsidRPr="003E4C33" w14:paraId="269EBDEB" w14:textId="77777777" w:rsidTr="6705CB2F">
        <w:tc>
          <w:tcPr>
            <w:tcW w:w="88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8FD4075" w14:textId="0B829F7C" w:rsidR="006C767F" w:rsidRPr="0021416C" w:rsidRDefault="0021416C" w:rsidP="12E744BB">
            <w:pPr>
              <w:rPr>
                <w:rFonts w:eastAsia="Arial" w:cs="Arial"/>
                <w:b/>
                <w:bCs/>
              </w:rPr>
            </w:pPr>
            <w:r w:rsidRPr="0021416C">
              <w:rPr>
                <w:rStyle w:val="Firstpagetablebold"/>
                <w:b w:val="0"/>
                <w:bCs/>
                <w:color w:val="auto"/>
              </w:rPr>
              <w:t>N</w:t>
            </w:r>
            <w:r w:rsidRPr="0021416C">
              <w:rPr>
                <w:rStyle w:val="Firstpagetablebold"/>
                <w:b w:val="0"/>
                <w:bCs/>
              </w:rPr>
              <w:t>one</w:t>
            </w:r>
          </w:p>
        </w:tc>
      </w:tr>
    </w:tbl>
    <w:p w14:paraId="0D36453B" w14:textId="1874FC0C" w:rsidR="00FB3B71" w:rsidRPr="003E4C33" w:rsidRDefault="00FB3B71" w:rsidP="0033565F">
      <w:pPr>
        <w:pStyle w:val="bParagraphtext"/>
        <w:numPr>
          <w:ilvl w:val="0"/>
          <w:numId w:val="0"/>
        </w:numPr>
        <w:ind w:left="426"/>
        <w:rPr>
          <w:rFonts w:cs="Arial"/>
          <w:b/>
          <w:bCs/>
        </w:rPr>
      </w:pPr>
    </w:p>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DF093E" w:rsidRPr="003E4C33" w14:paraId="1F687E48" w14:textId="77777777" w:rsidTr="00A46E98">
        <w:trPr>
          <w:cantSplit/>
          <w:trHeight w:val="396"/>
        </w:trPr>
        <w:tc>
          <w:tcPr>
            <w:tcW w:w="3969" w:type="dxa"/>
            <w:tcBorders>
              <w:top w:val="single" w:sz="8" w:space="0" w:color="000000"/>
              <w:left w:val="single" w:sz="8" w:space="0" w:color="000000"/>
              <w:bottom w:val="single" w:sz="8" w:space="0" w:color="000000"/>
              <w:right w:val="nil"/>
            </w:tcBorders>
            <w:shd w:val="clear" w:color="auto" w:fill="auto"/>
          </w:tcPr>
          <w:p w14:paraId="760A9FCD" w14:textId="77777777" w:rsidR="00E87F7A" w:rsidRPr="003E4C33" w:rsidRDefault="00E87F7A" w:rsidP="00A46E98">
            <w:pPr>
              <w:rPr>
                <w:rFonts w:cs="Arial"/>
                <w:b/>
              </w:rPr>
            </w:pPr>
            <w:r w:rsidRPr="003E4C33">
              <w:rPr>
                <w:rFonts w:cs="Arial"/>
                <w:b/>
              </w:rPr>
              <w:t>Report author</w:t>
            </w:r>
          </w:p>
        </w:tc>
        <w:tc>
          <w:tcPr>
            <w:tcW w:w="4962" w:type="dxa"/>
            <w:tcBorders>
              <w:top w:val="single" w:sz="8" w:space="0" w:color="000000"/>
              <w:left w:val="nil"/>
              <w:bottom w:val="single" w:sz="8" w:space="0" w:color="000000"/>
              <w:right w:val="single" w:sz="8" w:space="0" w:color="000000"/>
            </w:tcBorders>
            <w:shd w:val="clear" w:color="auto" w:fill="auto"/>
          </w:tcPr>
          <w:p w14:paraId="10A18498" w14:textId="321D4B72" w:rsidR="00E87F7A" w:rsidRPr="003E4C33" w:rsidRDefault="00D37355" w:rsidP="00A46E98">
            <w:pPr>
              <w:rPr>
                <w:rFonts w:cs="Arial"/>
              </w:rPr>
            </w:pPr>
            <w:r>
              <w:rPr>
                <w:rFonts w:cs="Arial"/>
              </w:rPr>
              <w:t>Bill Wilberforce</w:t>
            </w:r>
          </w:p>
        </w:tc>
      </w:tr>
      <w:tr w:rsidR="00DF093E" w:rsidRPr="003E4C33" w14:paraId="4C699F40" w14:textId="77777777" w:rsidTr="00A46E98">
        <w:trPr>
          <w:cantSplit/>
          <w:trHeight w:val="396"/>
        </w:trPr>
        <w:tc>
          <w:tcPr>
            <w:tcW w:w="3969" w:type="dxa"/>
            <w:tcBorders>
              <w:top w:val="single" w:sz="8" w:space="0" w:color="000000"/>
              <w:left w:val="single" w:sz="8" w:space="0" w:color="000000"/>
              <w:bottom w:val="nil"/>
              <w:right w:val="nil"/>
            </w:tcBorders>
            <w:shd w:val="clear" w:color="auto" w:fill="auto"/>
          </w:tcPr>
          <w:p w14:paraId="06C15971" w14:textId="77777777" w:rsidR="00E87F7A" w:rsidRPr="003E4C33" w:rsidRDefault="00E87F7A" w:rsidP="00A46E98">
            <w:pPr>
              <w:rPr>
                <w:rFonts w:cs="Arial"/>
              </w:rPr>
            </w:pPr>
            <w:r w:rsidRPr="003E4C33">
              <w:rPr>
                <w:rFonts w:cs="Arial"/>
              </w:rPr>
              <w:t>Job title</w:t>
            </w:r>
          </w:p>
        </w:tc>
        <w:tc>
          <w:tcPr>
            <w:tcW w:w="4962" w:type="dxa"/>
            <w:tcBorders>
              <w:top w:val="single" w:sz="8" w:space="0" w:color="000000"/>
              <w:left w:val="nil"/>
              <w:bottom w:val="nil"/>
              <w:right w:val="single" w:sz="8" w:space="0" w:color="000000"/>
            </w:tcBorders>
            <w:shd w:val="clear" w:color="auto" w:fill="auto"/>
          </w:tcPr>
          <w:p w14:paraId="4290E9E4" w14:textId="16D2C07A" w:rsidR="00E87F7A" w:rsidRPr="00C55247" w:rsidRDefault="00D37355" w:rsidP="00A46E98">
            <w:pPr>
              <w:rPr>
                <w:rFonts w:cs="Arial"/>
                <w:color w:val="auto"/>
              </w:rPr>
            </w:pPr>
            <w:r>
              <w:rPr>
                <w:rFonts w:cs="Arial"/>
                <w:color w:val="auto"/>
              </w:rPr>
              <w:t>Disposals Surveyor</w:t>
            </w:r>
          </w:p>
        </w:tc>
      </w:tr>
      <w:tr w:rsidR="00DF093E" w:rsidRPr="003E4C33" w14:paraId="724C97C1" w14:textId="77777777" w:rsidTr="00A46E98">
        <w:trPr>
          <w:cantSplit/>
          <w:trHeight w:val="396"/>
        </w:trPr>
        <w:tc>
          <w:tcPr>
            <w:tcW w:w="3969" w:type="dxa"/>
            <w:tcBorders>
              <w:top w:val="nil"/>
              <w:left w:val="single" w:sz="8" w:space="0" w:color="000000"/>
              <w:bottom w:val="nil"/>
              <w:right w:val="nil"/>
            </w:tcBorders>
            <w:shd w:val="clear" w:color="auto" w:fill="auto"/>
          </w:tcPr>
          <w:p w14:paraId="0B0F48C6" w14:textId="77777777" w:rsidR="00E87F7A" w:rsidRPr="003E4C33" w:rsidRDefault="00E87F7A" w:rsidP="00A46E98">
            <w:pPr>
              <w:rPr>
                <w:rFonts w:cs="Arial"/>
              </w:rPr>
            </w:pPr>
            <w:r w:rsidRPr="003E4C33">
              <w:rPr>
                <w:rFonts w:cs="Arial"/>
              </w:rPr>
              <w:t>Service area or department</w:t>
            </w:r>
          </w:p>
        </w:tc>
        <w:tc>
          <w:tcPr>
            <w:tcW w:w="4962" w:type="dxa"/>
            <w:tcBorders>
              <w:top w:val="nil"/>
              <w:left w:val="nil"/>
              <w:bottom w:val="nil"/>
              <w:right w:val="single" w:sz="8" w:space="0" w:color="000000"/>
            </w:tcBorders>
            <w:shd w:val="clear" w:color="auto" w:fill="auto"/>
          </w:tcPr>
          <w:p w14:paraId="64678455" w14:textId="0DECF551" w:rsidR="00E87F7A" w:rsidRPr="00C55247" w:rsidRDefault="0021416C" w:rsidP="00A46E98">
            <w:pPr>
              <w:rPr>
                <w:rFonts w:cs="Arial"/>
                <w:color w:val="auto"/>
              </w:rPr>
            </w:pPr>
            <w:r>
              <w:rPr>
                <w:rFonts w:cs="Arial"/>
                <w:color w:val="auto"/>
              </w:rPr>
              <w:t>Corporate Property</w:t>
            </w:r>
          </w:p>
        </w:tc>
      </w:tr>
      <w:tr w:rsidR="005570B5" w:rsidRPr="003E4C33" w14:paraId="1192348E" w14:textId="77777777" w:rsidTr="008A34D3">
        <w:trPr>
          <w:cantSplit/>
          <w:trHeight w:val="60"/>
        </w:trPr>
        <w:tc>
          <w:tcPr>
            <w:tcW w:w="3969" w:type="dxa"/>
            <w:tcBorders>
              <w:top w:val="nil"/>
              <w:left w:val="single" w:sz="8" w:space="0" w:color="000000"/>
              <w:bottom w:val="single" w:sz="8" w:space="0" w:color="000000"/>
              <w:right w:val="nil"/>
            </w:tcBorders>
            <w:shd w:val="clear" w:color="auto" w:fill="auto"/>
          </w:tcPr>
          <w:p w14:paraId="7F66B002" w14:textId="7006D39A" w:rsidR="00E87F7A" w:rsidRPr="003E4C33" w:rsidRDefault="00005CE3" w:rsidP="00A46E98">
            <w:pPr>
              <w:rPr>
                <w:rFonts w:cs="Arial"/>
              </w:rPr>
            </w:pPr>
            <w:r w:rsidRPr="003E4C33">
              <w:rPr>
                <w:rFonts w:cs="Arial"/>
              </w:rPr>
              <w:lastRenderedPageBreak/>
              <w:t xml:space="preserve">Email contact </w:t>
            </w:r>
          </w:p>
        </w:tc>
        <w:tc>
          <w:tcPr>
            <w:tcW w:w="4962" w:type="dxa"/>
            <w:tcBorders>
              <w:top w:val="nil"/>
              <w:left w:val="nil"/>
              <w:bottom w:val="single" w:sz="8" w:space="0" w:color="000000"/>
              <w:right w:val="single" w:sz="8" w:space="0" w:color="000000"/>
            </w:tcBorders>
            <w:shd w:val="clear" w:color="auto" w:fill="auto"/>
          </w:tcPr>
          <w:p w14:paraId="217B4852" w14:textId="619EC0D2" w:rsidR="00E87F7A" w:rsidRPr="0021416C" w:rsidRDefault="007635C0" w:rsidP="00A46E98">
            <w:pPr>
              <w:rPr>
                <w:rStyle w:val="Hyperlink"/>
                <w:rFonts w:cs="Arial"/>
                <w:color w:val="000000" w:themeColor="text1"/>
              </w:rPr>
            </w:pPr>
            <w:hyperlink r:id="rId11" w:history="1">
              <w:r w:rsidRPr="00C715E0">
                <w:rPr>
                  <w:rStyle w:val="Hyperlink"/>
                </w:rPr>
                <w:t>bwilberforce@oxford.gov.uk</w:t>
              </w:r>
            </w:hyperlink>
            <w:r w:rsidR="0021416C" w:rsidRPr="0021416C">
              <w:rPr>
                <w:color w:val="000000" w:themeColor="text1"/>
              </w:rPr>
              <w:t xml:space="preserve"> </w:t>
            </w:r>
          </w:p>
        </w:tc>
      </w:tr>
    </w:tbl>
    <w:p w14:paraId="30F6D8FE" w14:textId="77777777" w:rsidR="00433B96" w:rsidRPr="003E4C33" w:rsidRDefault="00433B96" w:rsidP="004A6D2F">
      <w:pPr>
        <w:rPr>
          <w:rFonts w:cs="Arial"/>
        </w:rPr>
      </w:pPr>
    </w:p>
    <w:p w14:paraId="4A373021" w14:textId="67E244B4" w:rsidR="001A1BA1" w:rsidRPr="003E4C33" w:rsidRDefault="001A1BA1" w:rsidP="0BC4DFF5">
      <w:pPr>
        <w:rPr>
          <w:rFonts w:cs="Arial"/>
          <w:b/>
          <w:bCs/>
        </w:rPr>
      </w:pPr>
      <w:r w:rsidRPr="003E4C33">
        <w:rPr>
          <w:rFonts w:cs="Arial"/>
          <w:b/>
          <w:bCs/>
        </w:rPr>
        <w:t>Consultee checklist</w:t>
      </w:r>
      <w:r w:rsidR="00C059B9">
        <w:rPr>
          <w:rFonts w:cs="Arial"/>
          <w:b/>
          <w:bCs/>
        </w:rPr>
        <w:t xml:space="preserve"> </w:t>
      </w:r>
    </w:p>
    <w:tbl>
      <w:tblPr>
        <w:tblStyle w:val="TableGrid1"/>
        <w:tblW w:w="9072" w:type="dxa"/>
        <w:tblInd w:w="-5" w:type="dxa"/>
        <w:tblLook w:val="04A0" w:firstRow="1" w:lastRow="0" w:firstColumn="1" w:lastColumn="0" w:noHBand="0" w:noVBand="1"/>
      </w:tblPr>
      <w:tblGrid>
        <w:gridCol w:w="3119"/>
        <w:gridCol w:w="4536"/>
        <w:gridCol w:w="1417"/>
      </w:tblGrid>
      <w:tr w:rsidR="001A1BA1" w:rsidRPr="003E4C33" w14:paraId="55292CC4" w14:textId="77777777" w:rsidTr="6705CB2F">
        <w:trPr>
          <w:trHeight w:val="516"/>
        </w:trPr>
        <w:tc>
          <w:tcPr>
            <w:tcW w:w="3119" w:type="dxa"/>
          </w:tcPr>
          <w:p w14:paraId="423E2C51" w14:textId="77777777" w:rsidR="001A1BA1" w:rsidRPr="003E4C33" w:rsidRDefault="001A1BA1" w:rsidP="000772EB">
            <w:pPr>
              <w:spacing w:before="120"/>
              <w:rPr>
                <w:b/>
                <w:i/>
              </w:rPr>
            </w:pPr>
            <w:r w:rsidRPr="003E4C33">
              <w:rPr>
                <w:b/>
                <w:i/>
              </w:rPr>
              <w:t>Consultees</w:t>
            </w:r>
          </w:p>
        </w:tc>
        <w:tc>
          <w:tcPr>
            <w:tcW w:w="4536" w:type="dxa"/>
            <w:vAlign w:val="center"/>
          </w:tcPr>
          <w:p w14:paraId="66370075" w14:textId="77777777" w:rsidR="001A1BA1" w:rsidRPr="003E4C33" w:rsidRDefault="001A1BA1" w:rsidP="000772EB">
            <w:pPr>
              <w:rPr>
                <w:b/>
                <w:i/>
              </w:rPr>
            </w:pPr>
            <w:r w:rsidRPr="003E4C33">
              <w:rPr>
                <w:b/>
                <w:i/>
              </w:rPr>
              <w:t>Name and job title</w:t>
            </w:r>
          </w:p>
        </w:tc>
        <w:tc>
          <w:tcPr>
            <w:tcW w:w="1417" w:type="dxa"/>
            <w:vAlign w:val="center"/>
          </w:tcPr>
          <w:p w14:paraId="67196AF5" w14:textId="77777777" w:rsidR="001A1BA1" w:rsidRPr="003E4C33" w:rsidRDefault="001A1BA1" w:rsidP="000772EB">
            <w:pPr>
              <w:rPr>
                <w:b/>
                <w:i/>
              </w:rPr>
            </w:pPr>
            <w:r w:rsidRPr="003E4C33">
              <w:rPr>
                <w:b/>
                <w:i/>
              </w:rPr>
              <w:t xml:space="preserve">Date </w:t>
            </w:r>
          </w:p>
        </w:tc>
      </w:tr>
      <w:tr w:rsidR="001A1BA1" w:rsidRPr="003E4C33" w14:paraId="5F3F749A" w14:textId="77777777" w:rsidTr="6705CB2F">
        <w:trPr>
          <w:trHeight w:val="516"/>
        </w:trPr>
        <w:tc>
          <w:tcPr>
            <w:tcW w:w="3119" w:type="dxa"/>
            <w:vAlign w:val="center"/>
          </w:tcPr>
          <w:p w14:paraId="27A74D65" w14:textId="77777777" w:rsidR="001A1BA1" w:rsidRPr="003E4C33" w:rsidRDefault="001A1BA1" w:rsidP="000772EB">
            <w:pPr>
              <w:spacing w:before="120"/>
              <w:rPr>
                <w:b/>
              </w:rPr>
            </w:pPr>
            <w:r w:rsidRPr="003E4C33">
              <w:rPr>
                <w:b/>
              </w:rPr>
              <w:t>Senior officer</w:t>
            </w:r>
          </w:p>
          <w:p w14:paraId="5850EEA3" w14:textId="449855D8" w:rsidR="001A1BA1" w:rsidRPr="003E4C33" w:rsidRDefault="001A1BA1" w:rsidP="000772EB">
            <w:pPr>
              <w:spacing w:before="120"/>
            </w:pPr>
            <w:r>
              <w:t xml:space="preserve">e.g. the relevant service manager / </w:t>
            </w:r>
            <w:r w:rsidR="0055056C">
              <w:t>Director</w:t>
            </w:r>
            <w:r>
              <w:t xml:space="preserve"> where the decision maker is the Chief Executive or </w:t>
            </w:r>
            <w:r w:rsidR="0055056C">
              <w:t>a Deputy Chief Executive</w:t>
            </w:r>
            <w:r>
              <w:t>.</w:t>
            </w:r>
          </w:p>
        </w:tc>
        <w:tc>
          <w:tcPr>
            <w:tcW w:w="4536" w:type="dxa"/>
            <w:vAlign w:val="center"/>
          </w:tcPr>
          <w:p w14:paraId="0D0B70A2" w14:textId="709DEC02" w:rsidR="001A1BA1" w:rsidRPr="003935EC" w:rsidRDefault="003935EC" w:rsidP="000772EB">
            <w:pPr>
              <w:rPr>
                <w:color w:val="000000" w:themeColor="text1"/>
              </w:rPr>
            </w:pPr>
            <w:r w:rsidRPr="003935EC">
              <w:rPr>
                <w:color w:val="000000" w:themeColor="text1"/>
              </w:rPr>
              <w:t>Jane Winfield – Director of Property and Assets</w:t>
            </w:r>
          </w:p>
          <w:p w14:paraId="77ADF47F" w14:textId="77777777" w:rsidR="003935EC" w:rsidRDefault="003935EC" w:rsidP="000772EB">
            <w:pPr>
              <w:rPr>
                <w:color w:val="A6A6A6" w:themeColor="background1" w:themeShade="A6"/>
              </w:rPr>
            </w:pPr>
          </w:p>
          <w:p w14:paraId="27F5D3BC" w14:textId="1CC88CFE" w:rsidR="003935EC" w:rsidRDefault="003935EC" w:rsidP="000772EB">
            <w:pPr>
              <w:rPr>
                <w:color w:val="A6A6A6" w:themeColor="background1" w:themeShade="A6"/>
              </w:rPr>
            </w:pPr>
            <w:r w:rsidRPr="002053F4">
              <w:rPr>
                <w:noProof/>
                <w:color w:val="FFFFFF" w:themeColor="background1"/>
                <w14:textOutline w14:w="9525" w14:cap="rnd" w14:cmpd="sng" w14:algn="ctr">
                  <w14:noFill/>
                  <w14:prstDash w14:val="solid"/>
                  <w14:bevel/>
                </w14:textOutline>
                <w14:textFill>
                  <w14:noFill/>
                </w14:textFill>
              </w:rPr>
              <w:drawing>
                <wp:inline distT="0" distB="0" distL="0" distR="0" wp14:anchorId="54D5C0DE" wp14:editId="5EE96C74">
                  <wp:extent cx="1356360" cy="49718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365958" cy="500705"/>
                          </a:xfrm>
                          <a:prstGeom prst="rect">
                            <a:avLst/>
                          </a:prstGeom>
                        </pic:spPr>
                      </pic:pic>
                    </a:graphicData>
                  </a:graphic>
                </wp:inline>
              </w:drawing>
            </w:r>
          </w:p>
          <w:p w14:paraId="33DFBFFA" w14:textId="6D271119" w:rsidR="007635C0" w:rsidRPr="00C55247" w:rsidRDefault="007635C0" w:rsidP="000772EB">
            <w:pPr>
              <w:rPr>
                <w:color w:val="A6A6A6" w:themeColor="background1" w:themeShade="A6"/>
              </w:rPr>
            </w:pPr>
          </w:p>
        </w:tc>
        <w:tc>
          <w:tcPr>
            <w:tcW w:w="1417" w:type="dxa"/>
            <w:vAlign w:val="center"/>
          </w:tcPr>
          <w:p w14:paraId="29D4AEB7" w14:textId="3D36EE5F" w:rsidR="001A1BA1" w:rsidRPr="003E4C33" w:rsidRDefault="003935EC" w:rsidP="000772EB">
            <w:r>
              <w:t>22.07.25</w:t>
            </w:r>
          </w:p>
        </w:tc>
      </w:tr>
      <w:tr w:rsidR="001A1BA1" w:rsidRPr="003E4C33" w14:paraId="5B08396D" w14:textId="77777777" w:rsidTr="6705CB2F">
        <w:trPr>
          <w:trHeight w:val="1161"/>
        </w:trPr>
        <w:tc>
          <w:tcPr>
            <w:tcW w:w="3119" w:type="dxa"/>
          </w:tcPr>
          <w:p w14:paraId="206914C9" w14:textId="56FA33D0" w:rsidR="001A1BA1" w:rsidRPr="003E4C33" w:rsidRDefault="00D566E2" w:rsidP="000772EB">
            <w:pPr>
              <w:spacing w:before="120"/>
              <w:rPr>
                <w:b/>
              </w:rPr>
            </w:pPr>
            <w:r>
              <w:rPr>
                <w:b/>
              </w:rPr>
              <w:t>Group Finance Director</w:t>
            </w:r>
          </w:p>
          <w:p w14:paraId="7A4F1884" w14:textId="76E91C55" w:rsidR="001A1BA1" w:rsidRPr="003E4C33" w:rsidRDefault="42DDDBA8" w:rsidP="000772EB">
            <w:pPr>
              <w:spacing w:before="120"/>
            </w:pPr>
            <w:r w:rsidRPr="003E4C33">
              <w:t>Where required</w:t>
            </w:r>
            <w:r w:rsidR="0AFF6EB2" w:rsidRPr="003E4C33">
              <w:t xml:space="preserve"> by the Constitution or conditions of the delegation</w:t>
            </w:r>
          </w:p>
        </w:tc>
        <w:tc>
          <w:tcPr>
            <w:tcW w:w="4536" w:type="dxa"/>
            <w:vAlign w:val="center"/>
          </w:tcPr>
          <w:p w14:paraId="4F5F54EB" w14:textId="25675C18" w:rsidR="001A1BA1" w:rsidRDefault="001A1BA1" w:rsidP="000772EB"/>
          <w:p w14:paraId="476C7451" w14:textId="7A8C4775" w:rsidR="000278E7" w:rsidRPr="003E4C33" w:rsidRDefault="007E21AE" w:rsidP="000772EB">
            <w:r>
              <w:t>Nigel Kennedy</w:t>
            </w:r>
          </w:p>
        </w:tc>
        <w:tc>
          <w:tcPr>
            <w:tcW w:w="1417" w:type="dxa"/>
            <w:vAlign w:val="center"/>
          </w:tcPr>
          <w:p w14:paraId="26B724B7" w14:textId="33DF8654" w:rsidR="001A1BA1" w:rsidRPr="003E4C33" w:rsidRDefault="0039489C" w:rsidP="000772EB">
            <w:r>
              <w:t>17.07.25</w:t>
            </w:r>
          </w:p>
        </w:tc>
      </w:tr>
      <w:tr w:rsidR="001A1BA1" w:rsidRPr="003E4C33" w14:paraId="54CB0EFE" w14:textId="77777777" w:rsidTr="6705CB2F">
        <w:trPr>
          <w:trHeight w:val="834"/>
        </w:trPr>
        <w:tc>
          <w:tcPr>
            <w:tcW w:w="3119" w:type="dxa"/>
          </w:tcPr>
          <w:p w14:paraId="658FE63C" w14:textId="657649B8" w:rsidR="001A1BA1" w:rsidRPr="003E4C33" w:rsidRDefault="00C56120" w:rsidP="000772EB">
            <w:pPr>
              <w:spacing w:before="120"/>
              <w:rPr>
                <w:b/>
              </w:rPr>
            </w:pPr>
            <w:r>
              <w:rPr>
                <w:b/>
              </w:rPr>
              <w:t>Director of Law, Governance and Strategy</w:t>
            </w:r>
          </w:p>
          <w:p w14:paraId="5C806B41" w14:textId="50B1676F" w:rsidR="001A1BA1" w:rsidRPr="003E4C33" w:rsidRDefault="42DDDBA8" w:rsidP="000772EB">
            <w:pPr>
              <w:spacing w:before="120"/>
            </w:pPr>
            <w:r w:rsidRPr="003E4C33">
              <w:t>Where required</w:t>
            </w:r>
            <w:r w:rsidR="00B6369C" w:rsidRPr="003E4C33">
              <w:t xml:space="preserve"> by the Constitution or conditions of the delegation</w:t>
            </w:r>
          </w:p>
        </w:tc>
        <w:tc>
          <w:tcPr>
            <w:tcW w:w="4536" w:type="dxa"/>
            <w:vAlign w:val="center"/>
          </w:tcPr>
          <w:p w14:paraId="459F8630" w14:textId="7B482C2C" w:rsidR="001A1BA1" w:rsidRPr="003E4C33" w:rsidRDefault="007E21AE" w:rsidP="000772EB">
            <w:r>
              <w:t xml:space="preserve">Emma </w:t>
            </w:r>
            <w:r w:rsidR="0039489C">
              <w:t xml:space="preserve">Griffiths on behalf of </w:t>
            </w:r>
            <w:r w:rsidR="00FE115F">
              <w:t>Emma-</w:t>
            </w:r>
            <w:r w:rsidR="0039489C">
              <w:t xml:space="preserve">Louise </w:t>
            </w:r>
            <w:r>
              <w:t>Jackman</w:t>
            </w:r>
          </w:p>
        </w:tc>
        <w:tc>
          <w:tcPr>
            <w:tcW w:w="1417" w:type="dxa"/>
          </w:tcPr>
          <w:p w14:paraId="41F72677" w14:textId="77777777" w:rsidR="001A1BA1" w:rsidRDefault="001A1BA1" w:rsidP="000772EB"/>
          <w:p w14:paraId="1C22318E" w14:textId="77777777" w:rsidR="00FE115F" w:rsidRDefault="00FE115F" w:rsidP="000772EB"/>
          <w:p w14:paraId="13EBB6A8" w14:textId="547FA4E0" w:rsidR="00FE115F" w:rsidRPr="003E4C33" w:rsidRDefault="00FE115F" w:rsidP="000772EB">
            <w:r>
              <w:t>16.07.25</w:t>
            </w:r>
          </w:p>
        </w:tc>
      </w:tr>
      <w:tr w:rsidR="001A1BA1" w:rsidRPr="003E4C33" w14:paraId="266E8AC6" w14:textId="77777777" w:rsidTr="6705CB2F">
        <w:trPr>
          <w:trHeight w:val="562"/>
        </w:trPr>
        <w:tc>
          <w:tcPr>
            <w:tcW w:w="3119" w:type="dxa"/>
            <w:vAlign w:val="center"/>
          </w:tcPr>
          <w:p w14:paraId="0D0AF673" w14:textId="77777777" w:rsidR="001A1BA1" w:rsidRPr="003E4C33" w:rsidRDefault="001A1BA1" w:rsidP="000772EB">
            <w:pPr>
              <w:spacing w:before="120"/>
              <w:rPr>
                <w:b/>
              </w:rPr>
            </w:pPr>
            <w:r w:rsidRPr="003E4C33">
              <w:rPr>
                <w:b/>
              </w:rPr>
              <w:t>Cabinet Member(s)</w:t>
            </w:r>
          </w:p>
          <w:p w14:paraId="789D5AE3" w14:textId="4A107205" w:rsidR="001A1BA1" w:rsidRPr="003E4C33" w:rsidRDefault="42DDDBA8" w:rsidP="008A34D3">
            <w:pPr>
              <w:spacing w:before="120"/>
            </w:pPr>
            <w:r w:rsidRPr="003E4C33">
              <w:t xml:space="preserve">Where required </w:t>
            </w:r>
            <w:r w:rsidR="18A47893" w:rsidRPr="003E4C33">
              <w:t>by the conditions of the delegation</w:t>
            </w:r>
          </w:p>
        </w:tc>
        <w:tc>
          <w:tcPr>
            <w:tcW w:w="4536" w:type="dxa"/>
            <w:vAlign w:val="center"/>
          </w:tcPr>
          <w:p w14:paraId="47B4B0BF" w14:textId="3FAEBF20" w:rsidR="001A1BA1" w:rsidRPr="003E4C33" w:rsidRDefault="007E21AE" w:rsidP="000772EB">
            <w:r>
              <w:t>Cllr Ed Turner</w:t>
            </w:r>
          </w:p>
        </w:tc>
        <w:tc>
          <w:tcPr>
            <w:tcW w:w="1417" w:type="dxa"/>
            <w:vAlign w:val="center"/>
          </w:tcPr>
          <w:p w14:paraId="79ED7A02" w14:textId="1854275C" w:rsidR="001A1BA1" w:rsidRPr="003E4C33" w:rsidRDefault="00586ED7" w:rsidP="000772EB">
            <w:r>
              <w:t>22.07.25</w:t>
            </w:r>
          </w:p>
        </w:tc>
      </w:tr>
      <w:tr w:rsidR="001A1BA1" w:rsidRPr="003E4C33" w14:paraId="789A1406" w14:textId="77777777" w:rsidTr="6705CB2F">
        <w:trPr>
          <w:trHeight w:val="562"/>
        </w:trPr>
        <w:tc>
          <w:tcPr>
            <w:tcW w:w="3119" w:type="dxa"/>
            <w:vAlign w:val="center"/>
          </w:tcPr>
          <w:p w14:paraId="79CEA511" w14:textId="77777777" w:rsidR="001A1BA1" w:rsidRPr="003E4C33" w:rsidRDefault="001A1BA1" w:rsidP="000772EB">
            <w:pPr>
              <w:spacing w:before="120"/>
              <w:rPr>
                <w:b/>
              </w:rPr>
            </w:pPr>
            <w:r w:rsidRPr="003E4C33">
              <w:rPr>
                <w:b/>
              </w:rPr>
              <w:t>Ward Members</w:t>
            </w:r>
          </w:p>
          <w:p w14:paraId="079F86E6" w14:textId="03792320" w:rsidR="001A1BA1" w:rsidRPr="003E4C33" w:rsidRDefault="42DDDBA8" w:rsidP="000772EB">
            <w:pPr>
              <w:spacing w:before="120"/>
            </w:pPr>
            <w:r w:rsidRPr="003E4C33">
              <w:t>Where required</w:t>
            </w:r>
            <w:r w:rsidR="2187760D" w:rsidRPr="003E4C33">
              <w:t xml:space="preserve"> by the Constitution or conditions of the delegation</w:t>
            </w:r>
          </w:p>
        </w:tc>
        <w:tc>
          <w:tcPr>
            <w:tcW w:w="4536" w:type="dxa"/>
            <w:vAlign w:val="center"/>
          </w:tcPr>
          <w:p w14:paraId="0E06D3A4" w14:textId="5B364BDD" w:rsidR="001A1BA1" w:rsidRPr="003E4C33" w:rsidRDefault="001A1BA1" w:rsidP="000772EB"/>
        </w:tc>
        <w:tc>
          <w:tcPr>
            <w:tcW w:w="1417" w:type="dxa"/>
            <w:vAlign w:val="center"/>
          </w:tcPr>
          <w:p w14:paraId="36F1E2E4" w14:textId="77777777" w:rsidR="001A1BA1" w:rsidRPr="003E4C33" w:rsidRDefault="001A1BA1" w:rsidP="000772EB"/>
        </w:tc>
      </w:tr>
    </w:tbl>
    <w:p w14:paraId="7DAF2BCF" w14:textId="2CC66BA6" w:rsidR="004456DD" w:rsidRPr="003E4C33" w:rsidRDefault="004456DD" w:rsidP="0BC4DFF5">
      <w:pPr>
        <w:rPr>
          <w:rFonts w:cs="Arial"/>
          <w:b/>
          <w:bCs/>
        </w:rPr>
      </w:pPr>
    </w:p>
    <w:p w14:paraId="49FF2A28" w14:textId="58C64575" w:rsidR="004456DD" w:rsidRPr="003E4C33" w:rsidRDefault="2B7BAFE9" w:rsidP="0BC4DFF5">
      <w:pPr>
        <w:rPr>
          <w:rFonts w:cs="Arial"/>
          <w:b/>
          <w:bCs/>
        </w:rPr>
      </w:pPr>
      <w:r w:rsidRPr="003E4C33">
        <w:rPr>
          <w:rFonts w:cs="Arial"/>
          <w:b/>
          <w:bCs/>
        </w:rPr>
        <w:t>Decision Maker Approval</w:t>
      </w:r>
    </w:p>
    <w:tbl>
      <w:tblPr>
        <w:tblStyle w:val="TableGrid1"/>
        <w:tblW w:w="0" w:type="auto"/>
        <w:tblInd w:w="137" w:type="dxa"/>
        <w:tblLook w:val="04A0" w:firstRow="1" w:lastRow="0" w:firstColumn="1" w:lastColumn="0" w:noHBand="0" w:noVBand="1"/>
      </w:tblPr>
      <w:tblGrid>
        <w:gridCol w:w="5103"/>
        <w:gridCol w:w="1418"/>
      </w:tblGrid>
      <w:tr w:rsidR="0BC4DFF5" w:rsidRPr="003E4C33" w14:paraId="56628C58" w14:textId="77777777" w:rsidTr="0BC4DFF5">
        <w:trPr>
          <w:trHeight w:val="300"/>
        </w:trPr>
        <w:tc>
          <w:tcPr>
            <w:tcW w:w="5103" w:type="dxa"/>
            <w:vAlign w:val="center"/>
          </w:tcPr>
          <w:p w14:paraId="0E828CBD" w14:textId="77777777" w:rsidR="0BC4DFF5" w:rsidRPr="003E4C33" w:rsidRDefault="0BC4DFF5" w:rsidP="0BC4DFF5">
            <w:pPr>
              <w:rPr>
                <w:b/>
                <w:bCs/>
                <w:i/>
                <w:iCs/>
              </w:rPr>
            </w:pPr>
            <w:r w:rsidRPr="003E4C33">
              <w:rPr>
                <w:b/>
                <w:bCs/>
                <w:i/>
                <w:iCs/>
              </w:rPr>
              <w:t>Name and job title</w:t>
            </w:r>
          </w:p>
        </w:tc>
        <w:tc>
          <w:tcPr>
            <w:tcW w:w="1417" w:type="dxa"/>
            <w:vAlign w:val="center"/>
          </w:tcPr>
          <w:p w14:paraId="26A26CF0" w14:textId="77777777" w:rsidR="0BC4DFF5" w:rsidRPr="003E4C33" w:rsidRDefault="0BC4DFF5" w:rsidP="0BC4DFF5">
            <w:pPr>
              <w:rPr>
                <w:b/>
                <w:bCs/>
                <w:i/>
                <w:iCs/>
              </w:rPr>
            </w:pPr>
            <w:r w:rsidRPr="003E4C33">
              <w:rPr>
                <w:b/>
                <w:bCs/>
                <w:i/>
                <w:iCs/>
              </w:rPr>
              <w:t xml:space="preserve">Date </w:t>
            </w:r>
          </w:p>
        </w:tc>
      </w:tr>
      <w:tr w:rsidR="0BC4DFF5" w:rsidRPr="003E4C33" w14:paraId="2894A491" w14:textId="77777777" w:rsidTr="0BC4DFF5">
        <w:trPr>
          <w:trHeight w:val="300"/>
        </w:trPr>
        <w:tc>
          <w:tcPr>
            <w:tcW w:w="5103" w:type="dxa"/>
            <w:vAlign w:val="center"/>
          </w:tcPr>
          <w:p w14:paraId="249841EC" w14:textId="2B4B0EFD" w:rsidR="0BC4DFF5" w:rsidRPr="00C55247" w:rsidRDefault="007E21AE">
            <w:r>
              <w:rPr>
                <w:color w:val="auto"/>
              </w:rPr>
              <w:t>Jane Winfield, Director Property &amp; Assets</w:t>
            </w:r>
          </w:p>
        </w:tc>
        <w:tc>
          <w:tcPr>
            <w:tcW w:w="1417" w:type="dxa"/>
            <w:vAlign w:val="center"/>
          </w:tcPr>
          <w:p w14:paraId="32E398AB" w14:textId="60C1E6CC" w:rsidR="00CB7A4F" w:rsidRPr="003E4C33" w:rsidRDefault="003935EC">
            <w:r>
              <w:t>22/07/2025</w:t>
            </w:r>
          </w:p>
        </w:tc>
      </w:tr>
    </w:tbl>
    <w:p w14:paraId="5D0123A9" w14:textId="77777777" w:rsidR="001A1BA1" w:rsidRPr="003E4C33" w:rsidRDefault="001A1BA1" w:rsidP="0093067A">
      <w:pPr>
        <w:rPr>
          <w:rFonts w:cs="Arial"/>
        </w:rPr>
      </w:pPr>
    </w:p>
    <w:p w14:paraId="51E1354B" w14:textId="51A32FE4" w:rsidR="001A1BA1" w:rsidRPr="003E4C33" w:rsidRDefault="001A1BA1" w:rsidP="0BC4DFF5">
      <w:pPr>
        <w:rPr>
          <w:rFonts w:cs="Arial"/>
        </w:rPr>
      </w:pPr>
      <w:r w:rsidRPr="003E4C33">
        <w:rPr>
          <w:rFonts w:cs="Arial"/>
        </w:rPr>
        <w:t xml:space="preserve">This form must be completed and sent to Committee and Member Services </w:t>
      </w:r>
      <w:r w:rsidR="0A996ACD" w:rsidRPr="003E4C33">
        <w:rPr>
          <w:rFonts w:cs="Arial"/>
          <w:b/>
          <w:bCs/>
        </w:rPr>
        <w:t xml:space="preserve">on the date that the decision maker signs it. This must be only done once all consultees have given their approval. </w:t>
      </w:r>
      <w:r w:rsidR="00354567" w:rsidRPr="003E4C33">
        <w:rPr>
          <w:rFonts w:cs="Arial"/>
          <w:b/>
          <w:bCs/>
        </w:rPr>
        <w:t xml:space="preserve"> The decision shall be effective from the date of </w:t>
      </w:r>
      <w:r w:rsidR="395C47E3" w:rsidRPr="003E4C33">
        <w:rPr>
          <w:rFonts w:cs="Arial"/>
          <w:b/>
          <w:bCs/>
        </w:rPr>
        <w:lastRenderedPageBreak/>
        <w:t>publication;</w:t>
      </w:r>
      <w:r w:rsidR="7126238E" w:rsidRPr="003E4C33">
        <w:rPr>
          <w:rFonts w:cs="Arial"/>
          <w:b/>
          <w:bCs/>
        </w:rPr>
        <w:t xml:space="preserve"> </w:t>
      </w:r>
      <w:r w:rsidR="4E780D21" w:rsidRPr="003E4C33">
        <w:rPr>
          <w:rFonts w:cs="Arial"/>
          <w:b/>
          <w:bCs/>
        </w:rPr>
        <w:t>therefore,</w:t>
      </w:r>
      <w:r w:rsidR="7126238E" w:rsidRPr="003E4C33">
        <w:rPr>
          <w:rFonts w:cs="Arial"/>
          <w:b/>
          <w:bCs/>
        </w:rPr>
        <w:t xml:space="preserve"> it is important that you send to Committee and Member Services as soon as it is completed and dated by the decision maker. Please note that it is not effective until it is published and the call in period has passed. </w:t>
      </w:r>
    </w:p>
    <w:p w14:paraId="4D10D099" w14:textId="77777777" w:rsidR="001A1BA1" w:rsidRPr="003E4C33" w:rsidRDefault="001A1BA1" w:rsidP="001A1BA1">
      <w:pPr>
        <w:rPr>
          <w:rFonts w:cs="Arial"/>
          <w:b/>
        </w:rPr>
      </w:pPr>
    </w:p>
    <w:p w14:paraId="63D98B5A" w14:textId="0E08CFA2" w:rsidR="001A1BA1" w:rsidRPr="003E4C33" w:rsidRDefault="00DF5D4E" w:rsidP="0033565F">
      <w:pPr>
        <w:spacing w:after="0"/>
        <w:rPr>
          <w:rFonts w:cs="Arial"/>
          <w:b/>
        </w:rPr>
      </w:pPr>
      <w:r w:rsidRPr="003E4C33">
        <w:rPr>
          <w:rFonts w:cs="Arial"/>
          <w:b/>
        </w:rPr>
        <w:br w:type="page"/>
      </w:r>
      <w:r w:rsidR="001A1BA1" w:rsidRPr="003E4C33">
        <w:rPr>
          <w:rFonts w:cs="Arial"/>
          <w:b/>
        </w:rPr>
        <w:lastRenderedPageBreak/>
        <w:t>NOTES</w:t>
      </w:r>
    </w:p>
    <w:p w14:paraId="2BC3DEAD" w14:textId="77777777" w:rsidR="001A1BA1" w:rsidRPr="003E4C33" w:rsidRDefault="001A1BA1" w:rsidP="001A1BA1">
      <w:pPr>
        <w:rPr>
          <w:rFonts w:cs="Arial"/>
          <w:b/>
        </w:rPr>
      </w:pPr>
    </w:p>
    <w:p w14:paraId="14426AAB" w14:textId="77777777" w:rsidR="001A1BA1" w:rsidRPr="003E4C33" w:rsidRDefault="001A1BA1" w:rsidP="001A1BA1">
      <w:pPr>
        <w:rPr>
          <w:rFonts w:cs="Arial"/>
        </w:rPr>
      </w:pPr>
      <w:r w:rsidRPr="003E4C33">
        <w:rPr>
          <w:rFonts w:cs="Arial"/>
        </w:rPr>
        <w:t>The law</w:t>
      </w:r>
      <w:r w:rsidRPr="003E4C33">
        <w:rPr>
          <w:rStyle w:val="FootnoteReference"/>
          <w:rFonts w:cs="Arial"/>
        </w:rPr>
        <w:footnoteReference w:id="2"/>
      </w:r>
      <w:r w:rsidRPr="003E4C33">
        <w:rPr>
          <w:rFonts w:cs="Arial"/>
        </w:rPr>
        <w:t xml:space="preserve"> requires the Council to record executive and non-executive decisions taken by officers under delegated powers and to publish them on the Council’s website.  </w:t>
      </w:r>
    </w:p>
    <w:p w14:paraId="5302D11A" w14:textId="77777777" w:rsidR="001A1BA1" w:rsidRPr="003E4C33" w:rsidRDefault="001A1BA1" w:rsidP="001A1BA1">
      <w:pPr>
        <w:rPr>
          <w:rFonts w:cs="Arial"/>
        </w:rPr>
      </w:pPr>
    </w:p>
    <w:p w14:paraId="2E1CA804" w14:textId="77777777" w:rsidR="001A1BA1" w:rsidRPr="003E4C33" w:rsidRDefault="001A1BA1" w:rsidP="001A1BA1">
      <w:pPr>
        <w:rPr>
          <w:rFonts w:cs="Arial"/>
        </w:rPr>
      </w:pPr>
      <w:r w:rsidRPr="003E4C33">
        <w:rPr>
          <w:rFonts w:cs="Arial"/>
        </w:rPr>
        <w:t>These requirements apply</w:t>
      </w:r>
      <w:r w:rsidRPr="003E4C33">
        <w:rPr>
          <w:rFonts w:cs="Arial"/>
          <w:b/>
          <w:bCs/>
        </w:rPr>
        <w:t> </w:t>
      </w:r>
      <w:r w:rsidRPr="003E4C33">
        <w:rPr>
          <w:rFonts w:cs="Arial"/>
        </w:rPr>
        <w:t>to decisions that would have been taken by Council or the Cabinet if delegated powers had not been given to an officer:</w:t>
      </w:r>
    </w:p>
    <w:p w14:paraId="1C666591" w14:textId="77777777" w:rsidR="001A1BA1" w:rsidRPr="003E4C33" w:rsidRDefault="001A1BA1" w:rsidP="001A1BA1">
      <w:pPr>
        <w:numPr>
          <w:ilvl w:val="0"/>
          <w:numId w:val="36"/>
        </w:numPr>
        <w:spacing w:after="0"/>
        <w:rPr>
          <w:rFonts w:cs="Arial"/>
        </w:rPr>
      </w:pPr>
      <w:r w:rsidRPr="003E4C33">
        <w:rPr>
          <w:rFonts w:cs="Arial"/>
        </w:rPr>
        <w:t>under an express delegation granted at a meeting of Cabinet, Council or a Committee.</w:t>
      </w:r>
    </w:p>
    <w:p w14:paraId="1F53236D" w14:textId="3F539FCA" w:rsidR="001A1BA1" w:rsidRPr="003E4C33" w:rsidRDefault="009D7080" w:rsidP="001A1BA1">
      <w:pPr>
        <w:numPr>
          <w:ilvl w:val="0"/>
          <w:numId w:val="36"/>
        </w:numPr>
        <w:spacing w:after="0"/>
        <w:rPr>
          <w:rFonts w:cs="Arial"/>
        </w:rPr>
      </w:pPr>
      <w:r w:rsidRPr="003E4C33">
        <w:rPr>
          <w:rFonts w:cs="Arial"/>
        </w:rPr>
        <w:t xml:space="preserve">in accordance with </w:t>
      </w:r>
      <w:r w:rsidR="70BB03AA" w:rsidRPr="003E4C33">
        <w:rPr>
          <w:rFonts w:cs="Arial"/>
        </w:rPr>
        <w:t xml:space="preserve">Part </w:t>
      </w:r>
      <w:r w:rsidRPr="003E4C33">
        <w:rPr>
          <w:rFonts w:cs="Arial"/>
        </w:rPr>
        <w:t xml:space="preserve">4.4 of the </w:t>
      </w:r>
      <w:r w:rsidR="45BBD153" w:rsidRPr="003E4C33">
        <w:rPr>
          <w:rFonts w:cs="Arial"/>
        </w:rPr>
        <w:t>C</w:t>
      </w:r>
      <w:r w:rsidRPr="003E4C33">
        <w:rPr>
          <w:rFonts w:cs="Arial"/>
        </w:rPr>
        <w:t>onstitution as follows</w:t>
      </w:r>
      <w:r w:rsidR="001A1BA1" w:rsidRPr="003E4C33">
        <w:rPr>
          <w:rFonts w:cs="Arial"/>
        </w:rPr>
        <w:t>:</w:t>
      </w:r>
    </w:p>
    <w:p w14:paraId="77483EB8" w14:textId="77777777" w:rsidR="009D7080" w:rsidRPr="003E4C33" w:rsidRDefault="009D7080" w:rsidP="0033565F">
      <w:pPr>
        <w:pStyle w:val="dBulletpoints"/>
        <w:numPr>
          <w:ilvl w:val="1"/>
          <w:numId w:val="36"/>
        </w:numPr>
        <w:rPr>
          <w:rFonts w:cs="Arial"/>
        </w:rPr>
      </w:pPr>
      <w:r w:rsidRPr="003E4C33">
        <w:rPr>
          <w:rFonts w:cs="Arial"/>
        </w:rPr>
        <w:t>Awarding a contract where authority has been specifically delegated to officers by Cabinet or a Cabinet Member (regardless of value)</w:t>
      </w:r>
    </w:p>
    <w:p w14:paraId="299B0B90" w14:textId="77777777" w:rsidR="009D7080" w:rsidRPr="003E4C33" w:rsidRDefault="009D7080" w:rsidP="0033565F">
      <w:pPr>
        <w:pStyle w:val="dBulletpoints"/>
        <w:numPr>
          <w:ilvl w:val="1"/>
          <w:numId w:val="36"/>
        </w:numPr>
        <w:rPr>
          <w:rFonts w:cs="Arial"/>
        </w:rPr>
      </w:pPr>
      <w:r w:rsidRPr="003E4C33">
        <w:rPr>
          <w:rFonts w:cs="Arial"/>
        </w:rPr>
        <w:t>Acquiring or disposing of freeholds or leaseholds granting new leaseholds (excluding assignments and rent reviews) where authority has been specifically delegated to officers by Cabinet or a Cabinet Member (regardless of value)</w:t>
      </w:r>
    </w:p>
    <w:p w14:paraId="3C174A63" w14:textId="77777777" w:rsidR="009D7080" w:rsidRPr="003E4C33" w:rsidRDefault="009D7080" w:rsidP="0033565F">
      <w:pPr>
        <w:pStyle w:val="dBulletpoints"/>
        <w:numPr>
          <w:ilvl w:val="1"/>
          <w:numId w:val="36"/>
        </w:numPr>
        <w:rPr>
          <w:rFonts w:cs="Arial"/>
        </w:rPr>
      </w:pPr>
      <w:r w:rsidRPr="003E4C33">
        <w:rPr>
          <w:rFonts w:cs="Arial"/>
        </w:rPr>
        <w:t>Making a regulatory order which affects a number of people, for example a Public Space Protection Order or a Parking Place Order</w:t>
      </w:r>
    </w:p>
    <w:p w14:paraId="648D7ED8" w14:textId="77777777" w:rsidR="009D7080" w:rsidRPr="003E4C33" w:rsidRDefault="009D7080" w:rsidP="0033565F">
      <w:pPr>
        <w:pStyle w:val="dBulletpoints"/>
        <w:numPr>
          <w:ilvl w:val="1"/>
          <w:numId w:val="36"/>
        </w:numPr>
        <w:rPr>
          <w:rFonts w:cs="Arial"/>
        </w:rPr>
      </w:pPr>
      <w:r w:rsidRPr="003E4C33">
        <w:rPr>
          <w:rFonts w:cs="Arial"/>
        </w:rPr>
        <w:t>Where the effect of a decision is to grant a licence or permission or it affects the rights of citizens</w:t>
      </w:r>
    </w:p>
    <w:p w14:paraId="23481E3B" w14:textId="77777777" w:rsidR="009D7080" w:rsidRPr="003E4C33" w:rsidRDefault="009D7080" w:rsidP="0033565F">
      <w:pPr>
        <w:pStyle w:val="dBulletpoints"/>
        <w:numPr>
          <w:ilvl w:val="1"/>
          <w:numId w:val="36"/>
        </w:numPr>
        <w:rPr>
          <w:rFonts w:cs="Arial"/>
        </w:rPr>
      </w:pPr>
      <w:r w:rsidRPr="003E4C33">
        <w:rPr>
          <w:rFonts w:cs="Arial"/>
        </w:rPr>
        <w:t>Discharging any other express delegation from Cabinet or a Cabinet Member a committee or Council.</w:t>
      </w:r>
    </w:p>
    <w:p w14:paraId="331419B0" w14:textId="77777777" w:rsidR="001A1BA1" w:rsidRPr="003E4C33" w:rsidRDefault="001A1BA1" w:rsidP="001A1BA1">
      <w:pPr>
        <w:ind w:left="1440"/>
        <w:rPr>
          <w:rFonts w:cs="Arial"/>
        </w:rPr>
      </w:pPr>
      <w:bookmarkStart w:id="0" w:name="_bookmark0"/>
      <w:bookmarkEnd w:id="0"/>
    </w:p>
    <w:p w14:paraId="252A5213" w14:textId="77777777" w:rsidR="001A1BA1" w:rsidRPr="003E4C33" w:rsidRDefault="001A1BA1" w:rsidP="001A1BA1">
      <w:pPr>
        <w:rPr>
          <w:rFonts w:cs="Arial"/>
        </w:rPr>
      </w:pPr>
      <w:r w:rsidRPr="003E4C33">
        <w:rPr>
          <w:rFonts w:cs="Arial"/>
        </w:rPr>
        <w:t>These requirements </w:t>
      </w:r>
      <w:r w:rsidRPr="003E4C33">
        <w:rPr>
          <w:rFonts w:cs="Arial"/>
          <w:b/>
          <w:bCs/>
        </w:rPr>
        <w:t>do not</w:t>
      </w:r>
      <w:r w:rsidRPr="003E4C33">
        <w:rPr>
          <w:rFonts w:cs="Arial"/>
        </w:rPr>
        <w:t> apply to:</w:t>
      </w:r>
    </w:p>
    <w:p w14:paraId="639B7446" w14:textId="77777777" w:rsidR="001A1BA1" w:rsidRPr="003E4C33" w:rsidRDefault="001A1BA1" w:rsidP="001A1BA1">
      <w:pPr>
        <w:numPr>
          <w:ilvl w:val="0"/>
          <w:numId w:val="37"/>
        </w:numPr>
        <w:spacing w:after="0"/>
        <w:rPr>
          <w:rFonts w:cs="Arial"/>
        </w:rPr>
      </w:pPr>
      <w:r w:rsidRPr="003E4C33">
        <w:rPr>
          <w:rFonts w:cs="Arial"/>
        </w:rPr>
        <w:t>planning and licencing matters where there are established arrangements for recording decisions: or</w:t>
      </w:r>
    </w:p>
    <w:p w14:paraId="5DC8854F" w14:textId="77777777" w:rsidR="001A1BA1" w:rsidRPr="003E4C33" w:rsidRDefault="001A1BA1" w:rsidP="001A1BA1">
      <w:pPr>
        <w:numPr>
          <w:ilvl w:val="0"/>
          <w:numId w:val="37"/>
        </w:numPr>
        <w:spacing w:after="0"/>
        <w:rPr>
          <w:rFonts w:cs="Arial"/>
        </w:rPr>
      </w:pPr>
      <w:r w:rsidRPr="003E4C33">
        <w:rPr>
          <w:rFonts w:cs="Arial"/>
        </w:rPr>
        <w:t>decisions which are purely administrative or operational in nature</w:t>
      </w:r>
    </w:p>
    <w:p w14:paraId="70AF0668" w14:textId="77777777" w:rsidR="001A1BA1" w:rsidRPr="003E4C33" w:rsidRDefault="001A1BA1" w:rsidP="001A1BA1">
      <w:pPr>
        <w:rPr>
          <w:rFonts w:cs="Arial"/>
        </w:rPr>
      </w:pPr>
    </w:p>
    <w:p w14:paraId="0595B467" w14:textId="5C2E59A5" w:rsidR="001A1BA1" w:rsidRPr="003E4C33" w:rsidRDefault="005E2B45" w:rsidP="001A1BA1">
      <w:pPr>
        <w:rPr>
          <w:rFonts w:cs="Arial"/>
        </w:rPr>
      </w:pPr>
      <w:r w:rsidRPr="003E4C33">
        <w:rPr>
          <w:rFonts w:cs="Arial"/>
        </w:rPr>
        <w:t xml:space="preserve">All other officer decisions should be recorded on an officer decision form but do not need to be published. </w:t>
      </w:r>
      <w:r w:rsidR="3D3B0069" w:rsidRPr="003E4C33">
        <w:rPr>
          <w:rFonts w:cs="Arial"/>
        </w:rPr>
        <w:t>They must though be stored so as to ensure that they are not lost should an officer leave the authority.</w:t>
      </w:r>
    </w:p>
    <w:p w14:paraId="5B368731" w14:textId="77777777" w:rsidR="001A1BA1" w:rsidRPr="003E4C33" w:rsidRDefault="001A1BA1" w:rsidP="001A1BA1">
      <w:pPr>
        <w:rPr>
          <w:rFonts w:cs="Arial"/>
        </w:rPr>
      </w:pPr>
    </w:p>
    <w:p w14:paraId="55ED5058" w14:textId="77777777" w:rsidR="001A1BA1" w:rsidRPr="003E4C33" w:rsidRDefault="001A1BA1" w:rsidP="001A1BA1">
      <w:pPr>
        <w:rPr>
          <w:rFonts w:cs="Arial"/>
          <w:b/>
        </w:rPr>
      </w:pPr>
      <w:r w:rsidRPr="003E4C33">
        <w:rPr>
          <w:rFonts w:cs="Arial"/>
          <w:b/>
        </w:rPr>
        <w:t>Exempt or Confidential information</w:t>
      </w:r>
    </w:p>
    <w:p w14:paraId="0C302F3E" w14:textId="77777777" w:rsidR="001A1BA1" w:rsidRPr="003E4C33" w:rsidRDefault="001A1BA1" w:rsidP="001A1BA1">
      <w:pPr>
        <w:rPr>
          <w:rFonts w:cs="Arial"/>
          <w:b/>
        </w:rPr>
      </w:pPr>
    </w:p>
    <w:p w14:paraId="2F9106E3" w14:textId="120D4896" w:rsidR="001A1BA1" w:rsidRPr="003E4C33" w:rsidRDefault="001A1BA1" w:rsidP="001A1BA1">
      <w:pPr>
        <w:rPr>
          <w:rFonts w:cs="Arial"/>
        </w:rPr>
      </w:pPr>
      <w:r w:rsidRPr="003E4C33">
        <w:rPr>
          <w:rFonts w:cs="Arial"/>
        </w:rPr>
        <w:t xml:space="preserve">Information relating to a delegated officer </w:t>
      </w:r>
      <w:r w:rsidR="086B0F04" w:rsidRPr="003E4C33">
        <w:rPr>
          <w:rFonts w:cs="Arial"/>
        </w:rPr>
        <w:t xml:space="preserve">or single member </w:t>
      </w:r>
      <w:r w:rsidRPr="003E4C33">
        <w:rPr>
          <w:rFonts w:cs="Arial"/>
        </w:rPr>
        <w:t xml:space="preserve">decision does not have to be made public if it is exempt or confidential. Summary information from this decision </w:t>
      </w:r>
      <w:r w:rsidRPr="003E4C33">
        <w:rPr>
          <w:rFonts w:cs="Arial"/>
        </w:rPr>
        <w:lastRenderedPageBreak/>
        <w:t>sheet (excluding all exempt or confidential information) will be published on the Council’s website.</w:t>
      </w:r>
    </w:p>
    <w:p w14:paraId="69C1F021" w14:textId="77777777" w:rsidR="001A1BA1" w:rsidRPr="003E4C33" w:rsidRDefault="001A1BA1" w:rsidP="001A1BA1">
      <w:pPr>
        <w:rPr>
          <w:rFonts w:cs="Arial"/>
        </w:rPr>
      </w:pPr>
    </w:p>
    <w:p w14:paraId="50260EA2" w14:textId="77777777" w:rsidR="001A1BA1" w:rsidRPr="003E4C33" w:rsidRDefault="001A1BA1" w:rsidP="001A1BA1">
      <w:pPr>
        <w:rPr>
          <w:rFonts w:cs="Arial"/>
          <w:b/>
        </w:rPr>
      </w:pPr>
      <w:r w:rsidRPr="003E4C33">
        <w:rPr>
          <w:rFonts w:cs="Arial"/>
          <w:b/>
        </w:rPr>
        <w:t>Key or Non Key Decision</w:t>
      </w:r>
    </w:p>
    <w:p w14:paraId="5F0C453A" w14:textId="77777777" w:rsidR="001A1BA1" w:rsidRPr="003E4C33" w:rsidRDefault="001A1BA1" w:rsidP="001A1BA1">
      <w:pPr>
        <w:rPr>
          <w:rFonts w:cs="Arial"/>
          <w:b/>
        </w:rPr>
      </w:pPr>
    </w:p>
    <w:p w14:paraId="1111D469" w14:textId="20C690CE" w:rsidR="00226F8A" w:rsidRPr="003E4C33" w:rsidRDefault="001A1BA1" w:rsidP="00EE149B">
      <w:pPr>
        <w:rPr>
          <w:rFonts w:cs="Arial"/>
        </w:rPr>
      </w:pPr>
      <w:r w:rsidRPr="003E4C33">
        <w:rPr>
          <w:rFonts w:cs="Arial"/>
        </w:rPr>
        <w:t>A key decision is an executive decision</w:t>
      </w:r>
      <w:r w:rsidR="00226F8A" w:rsidRPr="003E4C33">
        <w:rPr>
          <w:rFonts w:cs="Arial"/>
        </w:rPr>
        <w:t xml:space="preserve"> which is likely to: </w:t>
      </w:r>
    </w:p>
    <w:p w14:paraId="740E83CD" w14:textId="77777777" w:rsidR="00226F8A" w:rsidRPr="003E4C33" w:rsidRDefault="00226F8A" w:rsidP="00226F8A">
      <w:pPr>
        <w:pStyle w:val="dBulletpoints"/>
        <w:tabs>
          <w:tab w:val="clear" w:pos="1418"/>
        </w:tabs>
        <w:ind w:left="1276" w:hanging="284"/>
        <w:rPr>
          <w:rFonts w:cs="Arial"/>
        </w:rPr>
      </w:pPr>
      <w:r w:rsidRPr="003E4C33">
        <w:rPr>
          <w:rFonts w:cs="Arial"/>
        </w:rPr>
        <w:t>Have a significant effect on people living or working in a least two wards or</w:t>
      </w:r>
    </w:p>
    <w:p w14:paraId="6BE3507F" w14:textId="77777777" w:rsidR="00226F8A" w:rsidRPr="003E4C33" w:rsidRDefault="00226F8A" w:rsidP="00226F8A">
      <w:pPr>
        <w:pStyle w:val="dBulletpoints"/>
        <w:tabs>
          <w:tab w:val="clear" w:pos="1418"/>
        </w:tabs>
        <w:ind w:left="1276" w:hanging="284"/>
        <w:rPr>
          <w:rFonts w:cs="Arial"/>
        </w:rPr>
      </w:pPr>
      <w:r w:rsidRPr="003E4C33">
        <w:rPr>
          <w:rFonts w:cs="Arial"/>
        </w:rPr>
        <w:t>Involve spending, income, or saving a significant amount – whether an amount is significant depends on the Council’s total budget for the service involved. For this Council ‘significant’ in budgetary terms is:</w:t>
      </w:r>
    </w:p>
    <w:p w14:paraId="0A941040"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 xml:space="preserve">Expenditure, income, or savings of £750,000 or greater in the context of the medium term financial strategy, </w:t>
      </w:r>
    </w:p>
    <w:p w14:paraId="6D402151"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Acquiring or disposing of freeholds with a consideration over £500,000 in the context of the medium term financial strategy except for disposals pursuant to right to buy legislation</w:t>
      </w:r>
    </w:p>
    <w:p w14:paraId="504B17DC"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Acquiring or disposing of leaseholds where either the rental value is in excess of £250,000 per annum and/or the premium is £750,000 except for statutory lease renewals under Part 2 of the Landlord and Tenant Act 1954 and disposals pursuant to right to buy legislation and disposals pursuant to right to buy legislation.</w:t>
      </w:r>
    </w:p>
    <w:p w14:paraId="6BDF4170"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Acquiring or disposing of easements with a value over £750,000 and/or rental value over £250,000 each year</w:t>
      </w:r>
    </w:p>
    <w:p w14:paraId="56AC09C2" w14:textId="77777777" w:rsidR="00226F8A" w:rsidRPr="003E4C33" w:rsidRDefault="001A1BA1" w:rsidP="001A1BA1">
      <w:pPr>
        <w:rPr>
          <w:rFonts w:cs="Arial"/>
        </w:rPr>
      </w:pPr>
      <w:r w:rsidRPr="003E4C33">
        <w:rPr>
          <w:rFonts w:cs="Arial"/>
        </w:rPr>
        <w:t xml:space="preserve"> </w:t>
      </w:r>
    </w:p>
    <w:p w14:paraId="227A5352" w14:textId="78F4957C" w:rsidR="001A1BA1" w:rsidRPr="003E4C33" w:rsidRDefault="001A1BA1" w:rsidP="001A1BA1">
      <w:pPr>
        <w:rPr>
          <w:rFonts w:cs="Arial"/>
        </w:rPr>
      </w:pPr>
      <w:r w:rsidRPr="6705CB2F">
        <w:rPr>
          <w:rFonts w:cs="Arial"/>
        </w:rPr>
        <w:t xml:space="preserve">A key decision can only be taken and recorded here if notice of it has been published </w:t>
      </w:r>
      <w:r w:rsidR="7ACC6696" w:rsidRPr="6705CB2F">
        <w:rPr>
          <w:rFonts w:cs="Arial"/>
        </w:rPr>
        <w:t>o</w:t>
      </w:r>
      <w:r w:rsidRPr="6705CB2F">
        <w:rPr>
          <w:rFonts w:cs="Arial"/>
        </w:rPr>
        <w:t>n the Forward Plan for at least 28 clear days. Key decisions taken by officers may be “called in” by any four councillors or the Chair of the Scrutiny Committee within two days of the notice of decision being published.</w:t>
      </w:r>
      <w:r>
        <w:tab/>
      </w:r>
    </w:p>
    <w:p w14:paraId="49DB25B0" w14:textId="77777777" w:rsidR="001A1BA1" w:rsidRPr="003E4C33" w:rsidRDefault="001A1BA1" w:rsidP="0093067A">
      <w:pPr>
        <w:rPr>
          <w:rFonts w:cs="Arial"/>
        </w:rPr>
      </w:pPr>
    </w:p>
    <w:sectPr w:rsidR="001A1BA1" w:rsidRPr="003E4C33" w:rsidSect="002B6836">
      <w:headerReference w:type="even" r:id="rId13"/>
      <w:headerReference w:type="default" r:id="rId14"/>
      <w:footerReference w:type="even" r:id="rId15"/>
      <w:footerReference w:type="default" r:id="rId16"/>
      <w:headerReference w:type="first" r:id="rId17"/>
      <w:footerReference w:type="first" r:id="rId18"/>
      <w:pgSz w:w="11906" w:h="16838" w:code="9"/>
      <w:pgMar w:top="1418" w:right="1304" w:bottom="1628" w:left="1304"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83E31" w14:textId="77777777" w:rsidR="005D2F77" w:rsidRDefault="005D2F77" w:rsidP="004A6D2F">
      <w:r>
        <w:separator/>
      </w:r>
    </w:p>
  </w:endnote>
  <w:endnote w:type="continuationSeparator" w:id="0">
    <w:p w14:paraId="37FD40B2" w14:textId="77777777" w:rsidR="005D2F77" w:rsidRDefault="005D2F77" w:rsidP="004A6D2F">
      <w:r>
        <w:continuationSeparator/>
      </w:r>
    </w:p>
  </w:endnote>
  <w:endnote w:type="continuationNotice" w:id="1">
    <w:p w14:paraId="03352306" w14:textId="77777777" w:rsidR="005D2F77" w:rsidRDefault="005D2F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396E9" w14:textId="77777777" w:rsidR="00364FAD" w:rsidRDefault="00364FAD" w:rsidP="004A6D2F">
    <w:pPr>
      <w:pStyle w:val="Footer"/>
    </w:pPr>
    <w:r>
      <w:t>Do not use a footer or page numbers.</w:t>
    </w:r>
  </w:p>
  <w:p w14:paraId="382151EB" w14:textId="77777777" w:rsidR="00364FAD" w:rsidRDefault="00364FAD" w:rsidP="004A6D2F">
    <w:pPr>
      <w:pStyle w:val="Footer"/>
    </w:pPr>
  </w:p>
  <w:p w14:paraId="71508626" w14:textId="77777777" w:rsidR="00364FAD" w:rsidRDefault="00364FAD" w:rsidP="004A6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452A" w14:textId="0467CAC3" w:rsidR="005B064B" w:rsidRPr="005B064B" w:rsidRDefault="001A1BA1" w:rsidP="005B064B">
    <w:pPr>
      <w:pStyle w:val="Footer"/>
      <w:jc w:val="center"/>
      <w:rPr>
        <w:rFonts w:cs="Arial"/>
        <w:b/>
        <w:sz w:val="24"/>
      </w:rPr>
    </w:pPr>
    <w:r w:rsidRPr="001A1BA1">
      <w:rPr>
        <w:rFonts w:cs="Arial"/>
        <w:b/>
        <w:sz w:val="24"/>
      </w:rPr>
      <w:t xml:space="preserve">Please send the completed form to </w:t>
    </w:r>
    <w:hyperlink r:id="rId1" w:history="1">
      <w:r w:rsidR="005B064B" w:rsidRPr="00936544">
        <w:rPr>
          <w:rStyle w:val="Hyperlink"/>
          <w:rFonts w:cs="Arial"/>
          <w:b/>
        </w:rPr>
        <w:t>acforwardplan@oxford.gov.uk</w:t>
      </w:r>
    </w:hyperlink>
    <w:r w:rsidR="005B064B" w:rsidRPr="005B064B">
      <w:rPr>
        <w:rFonts w:cs="Arial"/>
        <w:b/>
        <w:color w:val="0000FF"/>
        <w:sz w:val="24"/>
        <w:u w:val="single"/>
      </w:rPr>
      <w:t xml:space="preserve"> </w:t>
    </w:r>
  </w:p>
  <w:p w14:paraId="5B751826" w14:textId="77777777" w:rsidR="001A1BA1" w:rsidRDefault="001A1B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0287E82A" w14:paraId="51E1F694" w14:textId="77777777" w:rsidTr="0287E82A">
      <w:trPr>
        <w:trHeight w:val="300"/>
      </w:trPr>
      <w:tc>
        <w:tcPr>
          <w:tcW w:w="3095" w:type="dxa"/>
        </w:tcPr>
        <w:p w14:paraId="126F9EB7" w14:textId="11AAB0A5" w:rsidR="0287E82A" w:rsidRDefault="0287E82A" w:rsidP="0287E82A">
          <w:pPr>
            <w:pStyle w:val="Header"/>
            <w:ind w:left="-115"/>
          </w:pPr>
        </w:p>
      </w:tc>
      <w:tc>
        <w:tcPr>
          <w:tcW w:w="3095" w:type="dxa"/>
        </w:tcPr>
        <w:p w14:paraId="64C45085" w14:textId="32C406C4" w:rsidR="0287E82A" w:rsidRDefault="0287E82A" w:rsidP="0287E82A">
          <w:pPr>
            <w:pStyle w:val="Header"/>
            <w:jc w:val="center"/>
          </w:pPr>
        </w:p>
      </w:tc>
      <w:tc>
        <w:tcPr>
          <w:tcW w:w="3095" w:type="dxa"/>
        </w:tcPr>
        <w:p w14:paraId="3629DF67" w14:textId="523EA6A7" w:rsidR="0287E82A" w:rsidRDefault="0287E82A" w:rsidP="0287E82A">
          <w:pPr>
            <w:pStyle w:val="Header"/>
            <w:ind w:right="-115"/>
            <w:jc w:val="right"/>
          </w:pPr>
        </w:p>
      </w:tc>
    </w:tr>
  </w:tbl>
  <w:p w14:paraId="2AB29197" w14:textId="39E39241" w:rsidR="0287E82A" w:rsidRDefault="0287E8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DD655" w14:textId="77777777" w:rsidR="005D2F77" w:rsidRDefault="005D2F77" w:rsidP="004A6D2F">
      <w:r>
        <w:separator/>
      </w:r>
    </w:p>
  </w:footnote>
  <w:footnote w:type="continuationSeparator" w:id="0">
    <w:p w14:paraId="27E76F30" w14:textId="77777777" w:rsidR="005D2F77" w:rsidRDefault="005D2F77" w:rsidP="004A6D2F">
      <w:r>
        <w:continuationSeparator/>
      </w:r>
    </w:p>
  </w:footnote>
  <w:footnote w:type="continuationNotice" w:id="1">
    <w:p w14:paraId="6888F691" w14:textId="77777777" w:rsidR="005D2F77" w:rsidRDefault="005D2F77">
      <w:pPr>
        <w:spacing w:after="0"/>
      </w:pPr>
    </w:p>
  </w:footnote>
  <w:footnote w:id="2">
    <w:p w14:paraId="03C72BA4" w14:textId="77777777" w:rsidR="001A1BA1" w:rsidRDefault="001A1BA1" w:rsidP="001A1BA1">
      <w:pPr>
        <w:pStyle w:val="FootnoteText"/>
      </w:pPr>
      <w:r>
        <w:rPr>
          <w:rStyle w:val="FootnoteReference"/>
        </w:rPr>
        <w:footnoteRef/>
      </w:r>
      <w:r>
        <w:t xml:space="preserve"> </w:t>
      </w:r>
      <w:r w:rsidRPr="00616F3F">
        <w:t>the Local Authorities (Executive Arrangements) (Meetings and Access to Information) (England) Regulations 2012/2089 (Regulation 13(4))</w:t>
      </w:r>
      <w:r>
        <w:t xml:space="preserve"> and </w:t>
      </w:r>
      <w:r w:rsidRPr="00616F3F">
        <w:t>The Openness of Local Government Bodies Regulations 2014/2095 (Regulation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3E0A0" w14:textId="77777777" w:rsidR="005B064B" w:rsidRDefault="005B06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0287E82A" w14:paraId="428AB7D6" w14:textId="77777777" w:rsidTr="0287E82A">
      <w:trPr>
        <w:trHeight w:val="300"/>
      </w:trPr>
      <w:tc>
        <w:tcPr>
          <w:tcW w:w="3095" w:type="dxa"/>
        </w:tcPr>
        <w:p w14:paraId="335EDB8C" w14:textId="1DA382D9" w:rsidR="0287E82A" w:rsidRDefault="0287E82A" w:rsidP="0287E82A">
          <w:pPr>
            <w:pStyle w:val="Header"/>
            <w:ind w:left="-115"/>
          </w:pPr>
        </w:p>
      </w:tc>
      <w:tc>
        <w:tcPr>
          <w:tcW w:w="3095" w:type="dxa"/>
        </w:tcPr>
        <w:p w14:paraId="063D6891" w14:textId="4377102D" w:rsidR="0287E82A" w:rsidRDefault="0287E82A" w:rsidP="0287E82A">
          <w:pPr>
            <w:pStyle w:val="Header"/>
            <w:jc w:val="center"/>
          </w:pPr>
        </w:p>
      </w:tc>
      <w:tc>
        <w:tcPr>
          <w:tcW w:w="3095" w:type="dxa"/>
        </w:tcPr>
        <w:p w14:paraId="5966C48B" w14:textId="4772D183" w:rsidR="0287E82A" w:rsidRDefault="0287E82A" w:rsidP="0287E82A">
          <w:pPr>
            <w:pStyle w:val="Header"/>
            <w:ind w:right="-115"/>
            <w:jc w:val="right"/>
          </w:pPr>
        </w:p>
      </w:tc>
    </w:tr>
  </w:tbl>
  <w:p w14:paraId="2B32A097" w14:textId="03258520" w:rsidR="0287E82A" w:rsidRDefault="0287E82A" w:rsidP="0287E8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C2914" w14:textId="77777777" w:rsidR="00D5547E" w:rsidRDefault="00C05260" w:rsidP="00D5547E">
    <w:pPr>
      <w:pStyle w:val="Header"/>
      <w:jc w:val="right"/>
    </w:pPr>
    <w:r>
      <w:rPr>
        <w:noProof/>
      </w:rPr>
      <w:drawing>
        <wp:inline distT="0" distB="0" distL="0" distR="0" wp14:anchorId="1D64DAF5" wp14:editId="4130AF70">
          <wp:extent cx="838200" cy="1119505"/>
          <wp:effectExtent l="0" t="0" r="0" b="4445"/>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19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DEC5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70EF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B46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A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3476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0603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C253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CAEA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8815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E431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FFFFFFFF"/>
    <w:lvl w:ilvl="0">
      <w:numFmt w:val="bullet"/>
      <w:lvlText w:val=""/>
      <w:lvlJc w:val="left"/>
      <w:pPr>
        <w:ind w:left="1042" w:hanging="425"/>
      </w:pPr>
      <w:rPr>
        <w:rFonts w:ascii="Symbol" w:hAnsi="Symbol" w:cs="Symbol"/>
        <w:b w:val="0"/>
        <w:bCs w:val="0"/>
        <w:w w:val="100"/>
        <w:sz w:val="24"/>
        <w:szCs w:val="24"/>
      </w:rPr>
    </w:lvl>
    <w:lvl w:ilvl="1">
      <w:numFmt w:val="bullet"/>
      <w:lvlText w:val="•"/>
      <w:lvlJc w:val="left"/>
      <w:pPr>
        <w:ind w:left="1826" w:hanging="425"/>
      </w:pPr>
    </w:lvl>
    <w:lvl w:ilvl="2">
      <w:numFmt w:val="bullet"/>
      <w:lvlText w:val="•"/>
      <w:lvlJc w:val="left"/>
      <w:pPr>
        <w:ind w:left="2613" w:hanging="425"/>
      </w:pPr>
    </w:lvl>
    <w:lvl w:ilvl="3">
      <w:numFmt w:val="bullet"/>
      <w:lvlText w:val="•"/>
      <w:lvlJc w:val="left"/>
      <w:pPr>
        <w:ind w:left="3399" w:hanging="425"/>
      </w:pPr>
    </w:lvl>
    <w:lvl w:ilvl="4">
      <w:numFmt w:val="bullet"/>
      <w:lvlText w:val="•"/>
      <w:lvlJc w:val="left"/>
      <w:pPr>
        <w:ind w:left="4186" w:hanging="425"/>
      </w:pPr>
    </w:lvl>
    <w:lvl w:ilvl="5">
      <w:numFmt w:val="bullet"/>
      <w:lvlText w:val="•"/>
      <w:lvlJc w:val="left"/>
      <w:pPr>
        <w:ind w:left="4973" w:hanging="425"/>
      </w:pPr>
    </w:lvl>
    <w:lvl w:ilvl="6">
      <w:numFmt w:val="bullet"/>
      <w:lvlText w:val="•"/>
      <w:lvlJc w:val="left"/>
      <w:pPr>
        <w:ind w:left="5759" w:hanging="425"/>
      </w:pPr>
    </w:lvl>
    <w:lvl w:ilvl="7">
      <w:numFmt w:val="bullet"/>
      <w:lvlText w:val="•"/>
      <w:lvlJc w:val="left"/>
      <w:pPr>
        <w:ind w:left="6546" w:hanging="425"/>
      </w:pPr>
    </w:lvl>
    <w:lvl w:ilvl="8">
      <w:numFmt w:val="bullet"/>
      <w:lvlText w:val="•"/>
      <w:lvlJc w:val="left"/>
      <w:pPr>
        <w:ind w:left="7333" w:hanging="425"/>
      </w:pPr>
    </w:lvl>
  </w:abstractNum>
  <w:abstractNum w:abstractNumId="11" w15:restartNumberingAfterBreak="0">
    <w:nsid w:val="038C30BB"/>
    <w:multiLevelType w:val="multilevel"/>
    <w:tmpl w:val="E67CE66C"/>
    <w:styleLink w:val="StyleNumberedLeft0cmHanging075cm"/>
    <w:lvl w:ilvl="0">
      <w:start w:val="1"/>
      <w:numFmt w:val="decimal"/>
      <w:pStyle w:val="ListParagraph"/>
      <w:lvlText w:val="%1."/>
      <w:lvlJc w:val="left"/>
      <w:pPr>
        <w:ind w:left="360" w:hanging="360"/>
      </w:pPr>
      <w:rPr>
        <w:rFonts w:ascii="Arial" w:hAnsi="Arial" w:hint="default"/>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49C05EF"/>
    <w:multiLevelType w:val="multilevel"/>
    <w:tmpl w:val="43D6D2FA"/>
    <w:numStyleLink w:val="StyleBulletedSymbolsymbolLeft063cmHanging063cm"/>
  </w:abstractNum>
  <w:abstractNum w:abstractNumId="14" w15:restartNumberingAfterBreak="0">
    <w:nsid w:val="092922A7"/>
    <w:multiLevelType w:val="hybridMultilevel"/>
    <w:tmpl w:val="2B26D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A731236"/>
    <w:multiLevelType w:val="multilevel"/>
    <w:tmpl w:val="1700ACF6"/>
    <w:lvl w:ilvl="0">
      <w:start w:val="1"/>
      <w:numFmt w:val="decimal"/>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CE1B843"/>
    <w:multiLevelType w:val="multilevel"/>
    <w:tmpl w:val="879048A6"/>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AE152B2"/>
    <w:multiLevelType w:val="hybridMultilevel"/>
    <w:tmpl w:val="9BBCF3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EFE3CBC"/>
    <w:multiLevelType w:val="hybridMultilevel"/>
    <w:tmpl w:val="8BD02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0980FC5"/>
    <w:multiLevelType w:val="hybridMultilevel"/>
    <w:tmpl w:val="5B36B17E"/>
    <w:lvl w:ilvl="0" w:tplc="AFA25F0A">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2263A6A"/>
    <w:multiLevelType w:val="multilevel"/>
    <w:tmpl w:val="43D6D2FA"/>
    <w:numStyleLink w:val="StyleBulletedSymbolsymbolLeft063cmHanging063cm"/>
  </w:abstractNum>
  <w:abstractNum w:abstractNumId="21" w15:restartNumberingAfterBreak="0">
    <w:nsid w:val="2C0A3AC3"/>
    <w:multiLevelType w:val="hybridMultilevel"/>
    <w:tmpl w:val="2B326A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E3586B"/>
    <w:multiLevelType w:val="hybridMultilevel"/>
    <w:tmpl w:val="88CA416C"/>
    <w:lvl w:ilvl="0" w:tplc="0DDAB9E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B0B4923"/>
    <w:multiLevelType w:val="hybridMultilevel"/>
    <w:tmpl w:val="2D883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343E22"/>
    <w:multiLevelType w:val="hybridMultilevel"/>
    <w:tmpl w:val="3E3ABABA"/>
    <w:lvl w:ilvl="0" w:tplc="081A0C3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0CC19FC"/>
    <w:multiLevelType w:val="hybridMultilevel"/>
    <w:tmpl w:val="24321A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2027960"/>
    <w:multiLevelType w:val="hybridMultilevel"/>
    <w:tmpl w:val="501CC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7F1004"/>
    <w:multiLevelType w:val="hybridMultilevel"/>
    <w:tmpl w:val="4E022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612530E"/>
    <w:multiLevelType w:val="hybridMultilevel"/>
    <w:tmpl w:val="CEECF3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6764EAF"/>
    <w:multiLevelType w:val="hybridMultilevel"/>
    <w:tmpl w:val="AB625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CE66A91"/>
    <w:multiLevelType w:val="hybridMultilevel"/>
    <w:tmpl w:val="F53A36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D8F2C59"/>
    <w:multiLevelType w:val="hybridMultilevel"/>
    <w:tmpl w:val="396C5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F1818E4"/>
    <w:multiLevelType w:val="multilevel"/>
    <w:tmpl w:val="9056D6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lowerLetter"/>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3" w15:restartNumberingAfterBreak="0">
    <w:nsid w:val="562B6F75"/>
    <w:multiLevelType w:val="multilevel"/>
    <w:tmpl w:val="50CCF8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4" w15:restartNumberingAfterBreak="0">
    <w:nsid w:val="56565907"/>
    <w:multiLevelType w:val="hybridMultilevel"/>
    <w:tmpl w:val="55949A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ABA5FD8"/>
    <w:multiLevelType w:val="multilevel"/>
    <w:tmpl w:val="43D6D2FA"/>
    <w:numStyleLink w:val="StyleBulletedSymbolsymbolLeft063cmHanging063cm"/>
  </w:abstractNum>
  <w:abstractNum w:abstractNumId="36" w15:restartNumberingAfterBreak="0">
    <w:nsid w:val="5C7E19E2"/>
    <w:multiLevelType w:val="hybridMultilevel"/>
    <w:tmpl w:val="3146A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A22831"/>
    <w:multiLevelType w:val="multilevel"/>
    <w:tmpl w:val="43D6D2FA"/>
    <w:numStyleLink w:val="StyleBulletedSymbolsymbolLeft063cmHanging063cm"/>
  </w:abstractNum>
  <w:abstractNum w:abstractNumId="38" w15:restartNumberingAfterBreak="0">
    <w:nsid w:val="69829246"/>
    <w:multiLevelType w:val="multilevel"/>
    <w:tmpl w:val="8EEA275E"/>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B1550E4"/>
    <w:multiLevelType w:val="hybridMultilevel"/>
    <w:tmpl w:val="DD86F5E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6539BA"/>
    <w:multiLevelType w:val="hybridMultilevel"/>
    <w:tmpl w:val="C1CC3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D16223"/>
    <w:multiLevelType w:val="hybridMultilevel"/>
    <w:tmpl w:val="E67CE6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5F76972"/>
    <w:multiLevelType w:val="hybridMultilevel"/>
    <w:tmpl w:val="0EF429D8"/>
    <w:lvl w:ilvl="0" w:tplc="CF64A572">
      <w:start w:val="1"/>
      <w:numFmt w:val="bullet"/>
      <w:lvlText w:val=""/>
      <w:lvlJc w:val="left"/>
      <w:pPr>
        <w:ind w:left="720" w:hanging="360"/>
      </w:pPr>
      <w:rPr>
        <w:rFonts w:ascii="Symbol" w:hAnsi="Symbol" w:hint="default"/>
        <w:color w:val="A6A6A6" w:themeColor="background1" w:themeShade="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8365C6"/>
    <w:multiLevelType w:val="multilevel"/>
    <w:tmpl w:val="E67CE66C"/>
    <w:numStyleLink w:val="StyleNumberedLeft0cmHanging075cm"/>
  </w:abstractNum>
  <w:abstractNum w:abstractNumId="45" w15:restartNumberingAfterBreak="0">
    <w:nsid w:val="7C300CEE"/>
    <w:multiLevelType w:val="hybridMultilevel"/>
    <w:tmpl w:val="D5140A3A"/>
    <w:lvl w:ilvl="0" w:tplc="94D425EC">
      <w:start w:val="1"/>
      <w:numFmt w:val="bullet"/>
      <w:pStyle w:val="dBulletpoints"/>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num w:numId="1" w16cid:durableId="1416632117">
    <w:abstractNumId w:val="38"/>
  </w:num>
  <w:num w:numId="2" w16cid:durableId="295525028">
    <w:abstractNumId w:val="16"/>
  </w:num>
  <w:num w:numId="3" w16cid:durableId="449398042">
    <w:abstractNumId w:val="34"/>
  </w:num>
  <w:num w:numId="4" w16cid:durableId="155997720">
    <w:abstractNumId w:val="40"/>
  </w:num>
  <w:num w:numId="5" w16cid:durableId="684749378">
    <w:abstractNumId w:val="28"/>
  </w:num>
  <w:num w:numId="6" w16cid:durableId="432477665">
    <w:abstractNumId w:val="21"/>
  </w:num>
  <w:num w:numId="7" w16cid:durableId="1168204831">
    <w:abstractNumId w:val="36"/>
  </w:num>
  <w:num w:numId="8" w16cid:durableId="155805248">
    <w:abstractNumId w:val="42"/>
  </w:num>
  <w:num w:numId="9" w16cid:durableId="1582835092">
    <w:abstractNumId w:val="27"/>
  </w:num>
  <w:num w:numId="10" w16cid:durableId="1896813794">
    <w:abstractNumId w:val="23"/>
  </w:num>
  <w:num w:numId="11" w16cid:durableId="1223564051">
    <w:abstractNumId w:val="14"/>
  </w:num>
  <w:num w:numId="12" w16cid:durableId="1616984022">
    <w:abstractNumId w:val="18"/>
  </w:num>
  <w:num w:numId="13" w16cid:durableId="611942354">
    <w:abstractNumId w:val="31"/>
  </w:num>
  <w:num w:numId="14" w16cid:durableId="48847933">
    <w:abstractNumId w:val="29"/>
  </w:num>
  <w:num w:numId="15" w16cid:durableId="1594360626">
    <w:abstractNumId w:val="11"/>
  </w:num>
  <w:num w:numId="16" w16cid:durableId="806975598">
    <w:abstractNumId w:val="44"/>
  </w:num>
  <w:num w:numId="17" w16cid:durableId="1143692141">
    <w:abstractNumId w:val="19"/>
  </w:num>
  <w:num w:numId="18" w16cid:durableId="290284048">
    <w:abstractNumId w:val="12"/>
  </w:num>
  <w:num w:numId="19" w16cid:durableId="346717609">
    <w:abstractNumId w:val="35"/>
  </w:num>
  <w:num w:numId="20" w16cid:durableId="490602500">
    <w:abstractNumId w:val="13"/>
  </w:num>
  <w:num w:numId="21" w16cid:durableId="1664510238">
    <w:abstractNumId w:val="37"/>
  </w:num>
  <w:num w:numId="22" w16cid:durableId="1264797914">
    <w:abstractNumId w:val="20"/>
  </w:num>
  <w:num w:numId="23" w16cid:durableId="1892495712">
    <w:abstractNumId w:val="24"/>
  </w:num>
  <w:num w:numId="24" w16cid:durableId="1551064890">
    <w:abstractNumId w:val="15"/>
  </w:num>
  <w:num w:numId="25" w16cid:durableId="637807967">
    <w:abstractNumId w:val="39"/>
  </w:num>
  <w:num w:numId="26" w16cid:durableId="154421734">
    <w:abstractNumId w:val="9"/>
  </w:num>
  <w:num w:numId="27" w16cid:durableId="1886019358">
    <w:abstractNumId w:val="8"/>
  </w:num>
  <w:num w:numId="28" w16cid:durableId="1361129502">
    <w:abstractNumId w:val="7"/>
  </w:num>
  <w:num w:numId="29" w16cid:durableId="2022001061">
    <w:abstractNumId w:val="6"/>
  </w:num>
  <w:num w:numId="30" w16cid:durableId="1058166686">
    <w:abstractNumId w:val="5"/>
  </w:num>
  <w:num w:numId="31" w16cid:durableId="422143662">
    <w:abstractNumId w:val="4"/>
  </w:num>
  <w:num w:numId="32" w16cid:durableId="616378356">
    <w:abstractNumId w:val="3"/>
  </w:num>
  <w:num w:numId="33" w16cid:durableId="1832872710">
    <w:abstractNumId w:val="2"/>
  </w:num>
  <w:num w:numId="34" w16cid:durableId="453138125">
    <w:abstractNumId w:val="1"/>
  </w:num>
  <w:num w:numId="35" w16cid:durableId="1932004242">
    <w:abstractNumId w:val="0"/>
  </w:num>
  <w:num w:numId="36" w16cid:durableId="1819808808">
    <w:abstractNumId w:val="32"/>
  </w:num>
  <w:num w:numId="37" w16cid:durableId="840047793">
    <w:abstractNumId w:val="33"/>
  </w:num>
  <w:num w:numId="38" w16cid:durableId="1263950813">
    <w:abstractNumId w:val="43"/>
  </w:num>
  <w:num w:numId="39" w16cid:durableId="327559103">
    <w:abstractNumId w:val="10"/>
  </w:num>
  <w:num w:numId="40" w16cid:durableId="1311447890">
    <w:abstractNumId w:val="45"/>
  </w:num>
  <w:num w:numId="41" w16cid:durableId="1370304610">
    <w:abstractNumId w:val="41"/>
  </w:num>
  <w:num w:numId="42" w16cid:durableId="1152941978">
    <w:abstractNumId w:val="22"/>
  </w:num>
  <w:num w:numId="43" w16cid:durableId="491873441">
    <w:abstractNumId w:val="25"/>
  </w:num>
  <w:num w:numId="44" w16cid:durableId="2006741231">
    <w:abstractNumId w:val="26"/>
  </w:num>
  <w:num w:numId="45" w16cid:durableId="473832940">
    <w:abstractNumId w:val="17"/>
  </w:num>
  <w:num w:numId="46" w16cid:durableId="5029391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71304505">
    <w:abstractNumId w:val="44"/>
  </w:num>
  <w:num w:numId="48" w16cid:durableId="382993362">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71"/>
    <w:rsid w:val="00005CE3"/>
    <w:rsid w:val="00005F3C"/>
    <w:rsid w:val="000117D4"/>
    <w:rsid w:val="0001511A"/>
    <w:rsid w:val="000278E7"/>
    <w:rsid w:val="000314D7"/>
    <w:rsid w:val="00034054"/>
    <w:rsid w:val="00044F84"/>
    <w:rsid w:val="00045F8B"/>
    <w:rsid w:val="00046D2B"/>
    <w:rsid w:val="0005392B"/>
    <w:rsid w:val="00056263"/>
    <w:rsid w:val="00064D8A"/>
    <w:rsid w:val="00064F82"/>
    <w:rsid w:val="00066510"/>
    <w:rsid w:val="00077473"/>
    <w:rsid w:val="00077523"/>
    <w:rsid w:val="0008425C"/>
    <w:rsid w:val="00087F1F"/>
    <w:rsid w:val="000A114D"/>
    <w:rsid w:val="000B1DFC"/>
    <w:rsid w:val="000C089F"/>
    <w:rsid w:val="000C260D"/>
    <w:rsid w:val="000C3894"/>
    <w:rsid w:val="000C3928"/>
    <w:rsid w:val="000C51D6"/>
    <w:rsid w:val="000C5E8E"/>
    <w:rsid w:val="000F3878"/>
    <w:rsid w:val="000F3933"/>
    <w:rsid w:val="000F4751"/>
    <w:rsid w:val="001007F5"/>
    <w:rsid w:val="0010524C"/>
    <w:rsid w:val="00111FB1"/>
    <w:rsid w:val="00113418"/>
    <w:rsid w:val="00117C1C"/>
    <w:rsid w:val="00124E5C"/>
    <w:rsid w:val="001329D2"/>
    <w:rsid w:val="001356F1"/>
    <w:rsid w:val="00136994"/>
    <w:rsid w:val="0014128E"/>
    <w:rsid w:val="00141C1C"/>
    <w:rsid w:val="00151888"/>
    <w:rsid w:val="00156F89"/>
    <w:rsid w:val="00162AE1"/>
    <w:rsid w:val="00170A2D"/>
    <w:rsid w:val="001808BC"/>
    <w:rsid w:val="00182B81"/>
    <w:rsid w:val="0018619D"/>
    <w:rsid w:val="00194C8D"/>
    <w:rsid w:val="001A011E"/>
    <w:rsid w:val="001A066A"/>
    <w:rsid w:val="001A13E6"/>
    <w:rsid w:val="001A1BA1"/>
    <w:rsid w:val="001A5731"/>
    <w:rsid w:val="001B42C3"/>
    <w:rsid w:val="001B4E4B"/>
    <w:rsid w:val="001C5D5E"/>
    <w:rsid w:val="001D678D"/>
    <w:rsid w:val="001E03F8"/>
    <w:rsid w:val="001E1678"/>
    <w:rsid w:val="001E3376"/>
    <w:rsid w:val="00205E4C"/>
    <w:rsid w:val="002060BA"/>
    <w:rsid w:val="002069B3"/>
    <w:rsid w:val="0021416C"/>
    <w:rsid w:val="00217874"/>
    <w:rsid w:val="00226F8A"/>
    <w:rsid w:val="002329CF"/>
    <w:rsid w:val="00232F5B"/>
    <w:rsid w:val="00234E4B"/>
    <w:rsid w:val="00241830"/>
    <w:rsid w:val="0024197A"/>
    <w:rsid w:val="00243D66"/>
    <w:rsid w:val="00247C29"/>
    <w:rsid w:val="00260467"/>
    <w:rsid w:val="00263EA3"/>
    <w:rsid w:val="0027566E"/>
    <w:rsid w:val="00283870"/>
    <w:rsid w:val="00284F85"/>
    <w:rsid w:val="002870C3"/>
    <w:rsid w:val="00287827"/>
    <w:rsid w:val="002900A2"/>
    <w:rsid w:val="00290915"/>
    <w:rsid w:val="002A012B"/>
    <w:rsid w:val="002A22E2"/>
    <w:rsid w:val="002B04A7"/>
    <w:rsid w:val="002B46A9"/>
    <w:rsid w:val="002B51DC"/>
    <w:rsid w:val="002B6836"/>
    <w:rsid w:val="002C64F7"/>
    <w:rsid w:val="002D2660"/>
    <w:rsid w:val="002E5C32"/>
    <w:rsid w:val="002F2244"/>
    <w:rsid w:val="002F351B"/>
    <w:rsid w:val="002F41F2"/>
    <w:rsid w:val="00301BF3"/>
    <w:rsid w:val="0030208D"/>
    <w:rsid w:val="00323418"/>
    <w:rsid w:val="003262B9"/>
    <w:rsid w:val="003273FD"/>
    <w:rsid w:val="0033565F"/>
    <w:rsid w:val="003357BF"/>
    <w:rsid w:val="00340B77"/>
    <w:rsid w:val="00354567"/>
    <w:rsid w:val="00364FAD"/>
    <w:rsid w:val="0036738F"/>
    <w:rsid w:val="0036759C"/>
    <w:rsid w:val="00367AE5"/>
    <w:rsid w:val="00367D71"/>
    <w:rsid w:val="00372A82"/>
    <w:rsid w:val="00380BB5"/>
    <w:rsid w:val="0038150A"/>
    <w:rsid w:val="003935EC"/>
    <w:rsid w:val="0039489C"/>
    <w:rsid w:val="003A07BD"/>
    <w:rsid w:val="003A6736"/>
    <w:rsid w:val="003B6E75"/>
    <w:rsid w:val="003B7DA1"/>
    <w:rsid w:val="003C7EF8"/>
    <w:rsid w:val="003D0379"/>
    <w:rsid w:val="003D2574"/>
    <w:rsid w:val="003D4C59"/>
    <w:rsid w:val="003D63E5"/>
    <w:rsid w:val="003E4C33"/>
    <w:rsid w:val="003E5F7D"/>
    <w:rsid w:val="003F4267"/>
    <w:rsid w:val="00404032"/>
    <w:rsid w:val="0040736F"/>
    <w:rsid w:val="00411672"/>
    <w:rsid w:val="00412C1F"/>
    <w:rsid w:val="00414BC4"/>
    <w:rsid w:val="00421CB2"/>
    <w:rsid w:val="004268B9"/>
    <w:rsid w:val="00432656"/>
    <w:rsid w:val="00433B96"/>
    <w:rsid w:val="00435F28"/>
    <w:rsid w:val="00442C9D"/>
    <w:rsid w:val="004440F1"/>
    <w:rsid w:val="004456DD"/>
    <w:rsid w:val="00446CA2"/>
    <w:rsid w:val="00446CDF"/>
    <w:rsid w:val="004521B7"/>
    <w:rsid w:val="004548E0"/>
    <w:rsid w:val="00462AB5"/>
    <w:rsid w:val="00465EAF"/>
    <w:rsid w:val="00466994"/>
    <w:rsid w:val="004738C5"/>
    <w:rsid w:val="0047737B"/>
    <w:rsid w:val="00491046"/>
    <w:rsid w:val="00496078"/>
    <w:rsid w:val="004A2AC7"/>
    <w:rsid w:val="004A39C3"/>
    <w:rsid w:val="004A6D2F"/>
    <w:rsid w:val="004B11AE"/>
    <w:rsid w:val="004C2887"/>
    <w:rsid w:val="004D1D74"/>
    <w:rsid w:val="004D2626"/>
    <w:rsid w:val="004D6E26"/>
    <w:rsid w:val="004D77D3"/>
    <w:rsid w:val="004E2959"/>
    <w:rsid w:val="004E3578"/>
    <w:rsid w:val="004E6233"/>
    <w:rsid w:val="004F20EF"/>
    <w:rsid w:val="004F2A3D"/>
    <w:rsid w:val="004F554F"/>
    <w:rsid w:val="0050321C"/>
    <w:rsid w:val="00507ECC"/>
    <w:rsid w:val="00512370"/>
    <w:rsid w:val="00523261"/>
    <w:rsid w:val="00531E16"/>
    <w:rsid w:val="0054712D"/>
    <w:rsid w:val="00547EF6"/>
    <w:rsid w:val="0055056C"/>
    <w:rsid w:val="00553FE7"/>
    <w:rsid w:val="005570B5"/>
    <w:rsid w:val="00566DCF"/>
    <w:rsid w:val="00567E18"/>
    <w:rsid w:val="00575F5F"/>
    <w:rsid w:val="00576CD0"/>
    <w:rsid w:val="00581805"/>
    <w:rsid w:val="0058260E"/>
    <w:rsid w:val="00585F76"/>
    <w:rsid w:val="00586ED7"/>
    <w:rsid w:val="00595E19"/>
    <w:rsid w:val="00597E9B"/>
    <w:rsid w:val="005A34E4"/>
    <w:rsid w:val="005A6610"/>
    <w:rsid w:val="005B064B"/>
    <w:rsid w:val="005B17F2"/>
    <w:rsid w:val="005B1C2D"/>
    <w:rsid w:val="005B7FB0"/>
    <w:rsid w:val="005C06D5"/>
    <w:rsid w:val="005C35A5"/>
    <w:rsid w:val="005C577C"/>
    <w:rsid w:val="005D0621"/>
    <w:rsid w:val="005D1E27"/>
    <w:rsid w:val="005D2A3E"/>
    <w:rsid w:val="005D2F77"/>
    <w:rsid w:val="005D4B1A"/>
    <w:rsid w:val="005E022E"/>
    <w:rsid w:val="005E1F19"/>
    <w:rsid w:val="005E2B45"/>
    <w:rsid w:val="005E5215"/>
    <w:rsid w:val="005F01E3"/>
    <w:rsid w:val="005F2020"/>
    <w:rsid w:val="005F7F7E"/>
    <w:rsid w:val="0060627E"/>
    <w:rsid w:val="00614693"/>
    <w:rsid w:val="00622741"/>
    <w:rsid w:val="00623C2F"/>
    <w:rsid w:val="00630829"/>
    <w:rsid w:val="00633578"/>
    <w:rsid w:val="0063408C"/>
    <w:rsid w:val="00635E3E"/>
    <w:rsid w:val="00637068"/>
    <w:rsid w:val="006419CA"/>
    <w:rsid w:val="00650811"/>
    <w:rsid w:val="00661D3E"/>
    <w:rsid w:val="00680C54"/>
    <w:rsid w:val="00692627"/>
    <w:rsid w:val="006969E7"/>
    <w:rsid w:val="006A3643"/>
    <w:rsid w:val="006A4EC4"/>
    <w:rsid w:val="006A5AAC"/>
    <w:rsid w:val="006A6F2D"/>
    <w:rsid w:val="006B10C2"/>
    <w:rsid w:val="006B2DE1"/>
    <w:rsid w:val="006B53CC"/>
    <w:rsid w:val="006C2A29"/>
    <w:rsid w:val="006C4EB8"/>
    <w:rsid w:val="006C64CF"/>
    <w:rsid w:val="006C767F"/>
    <w:rsid w:val="006C7D2E"/>
    <w:rsid w:val="006D0F6A"/>
    <w:rsid w:val="006D17B1"/>
    <w:rsid w:val="006D309B"/>
    <w:rsid w:val="006D4752"/>
    <w:rsid w:val="006D708A"/>
    <w:rsid w:val="006E14C1"/>
    <w:rsid w:val="006E1FA1"/>
    <w:rsid w:val="006E2E4C"/>
    <w:rsid w:val="006E614E"/>
    <w:rsid w:val="006F0292"/>
    <w:rsid w:val="006F27FA"/>
    <w:rsid w:val="006F416B"/>
    <w:rsid w:val="006F519B"/>
    <w:rsid w:val="00703D75"/>
    <w:rsid w:val="007063C2"/>
    <w:rsid w:val="0071243B"/>
    <w:rsid w:val="00713675"/>
    <w:rsid w:val="00715823"/>
    <w:rsid w:val="007253EF"/>
    <w:rsid w:val="007327BF"/>
    <w:rsid w:val="00737B93"/>
    <w:rsid w:val="007406B3"/>
    <w:rsid w:val="0074076B"/>
    <w:rsid w:val="00745BF0"/>
    <w:rsid w:val="00750E44"/>
    <w:rsid w:val="00751EA3"/>
    <w:rsid w:val="00752728"/>
    <w:rsid w:val="007615FE"/>
    <w:rsid w:val="007635C0"/>
    <w:rsid w:val="00764BAF"/>
    <w:rsid w:val="0076655C"/>
    <w:rsid w:val="007742DC"/>
    <w:rsid w:val="00782D1F"/>
    <w:rsid w:val="00787C34"/>
    <w:rsid w:val="00791437"/>
    <w:rsid w:val="007916CF"/>
    <w:rsid w:val="007967CA"/>
    <w:rsid w:val="007B0C2C"/>
    <w:rsid w:val="007B278E"/>
    <w:rsid w:val="007B5CA2"/>
    <w:rsid w:val="007C1F3D"/>
    <w:rsid w:val="007C5958"/>
    <w:rsid w:val="007C5C23"/>
    <w:rsid w:val="007E163A"/>
    <w:rsid w:val="007E21AE"/>
    <w:rsid w:val="007E2A26"/>
    <w:rsid w:val="007E6833"/>
    <w:rsid w:val="007F2348"/>
    <w:rsid w:val="007F4757"/>
    <w:rsid w:val="00803F07"/>
    <w:rsid w:val="0080749A"/>
    <w:rsid w:val="00821FB8"/>
    <w:rsid w:val="00822ACD"/>
    <w:rsid w:val="00830088"/>
    <w:rsid w:val="008315F6"/>
    <w:rsid w:val="0084011E"/>
    <w:rsid w:val="008516BB"/>
    <w:rsid w:val="008516D6"/>
    <w:rsid w:val="00851C18"/>
    <w:rsid w:val="00852563"/>
    <w:rsid w:val="00855C66"/>
    <w:rsid w:val="00861C51"/>
    <w:rsid w:val="00871EE4"/>
    <w:rsid w:val="00891318"/>
    <w:rsid w:val="008954DF"/>
    <w:rsid w:val="008A34D3"/>
    <w:rsid w:val="008B293F"/>
    <w:rsid w:val="008B7371"/>
    <w:rsid w:val="008B7379"/>
    <w:rsid w:val="008C0258"/>
    <w:rsid w:val="008C3026"/>
    <w:rsid w:val="008D2347"/>
    <w:rsid w:val="008D3DDB"/>
    <w:rsid w:val="008F1BB4"/>
    <w:rsid w:val="008F3B04"/>
    <w:rsid w:val="008F573F"/>
    <w:rsid w:val="008F6111"/>
    <w:rsid w:val="009009A0"/>
    <w:rsid w:val="009034EC"/>
    <w:rsid w:val="00911514"/>
    <w:rsid w:val="009200EA"/>
    <w:rsid w:val="0093067A"/>
    <w:rsid w:val="00933CD0"/>
    <w:rsid w:val="00941C60"/>
    <w:rsid w:val="00941F47"/>
    <w:rsid w:val="00941FD1"/>
    <w:rsid w:val="0094443D"/>
    <w:rsid w:val="00956204"/>
    <w:rsid w:val="00957B83"/>
    <w:rsid w:val="0096297B"/>
    <w:rsid w:val="00966773"/>
    <w:rsid w:val="00966D42"/>
    <w:rsid w:val="00967866"/>
    <w:rsid w:val="00971689"/>
    <w:rsid w:val="0097170F"/>
    <w:rsid w:val="00973E90"/>
    <w:rsid w:val="00975B07"/>
    <w:rsid w:val="00980B4A"/>
    <w:rsid w:val="0099164D"/>
    <w:rsid w:val="009B3E8A"/>
    <w:rsid w:val="009C77D8"/>
    <w:rsid w:val="009D3627"/>
    <w:rsid w:val="009D7080"/>
    <w:rsid w:val="009E02C7"/>
    <w:rsid w:val="009E3D0A"/>
    <w:rsid w:val="009E51FC"/>
    <w:rsid w:val="009E66FC"/>
    <w:rsid w:val="009E68E0"/>
    <w:rsid w:val="009E747A"/>
    <w:rsid w:val="009F1D28"/>
    <w:rsid w:val="009F6BC0"/>
    <w:rsid w:val="009F7618"/>
    <w:rsid w:val="00A04D23"/>
    <w:rsid w:val="00A06766"/>
    <w:rsid w:val="00A13765"/>
    <w:rsid w:val="00A21B12"/>
    <w:rsid w:val="00A23F80"/>
    <w:rsid w:val="00A2603E"/>
    <w:rsid w:val="00A27C9B"/>
    <w:rsid w:val="00A46E98"/>
    <w:rsid w:val="00A51F93"/>
    <w:rsid w:val="00A6352B"/>
    <w:rsid w:val="00A701B5"/>
    <w:rsid w:val="00A714BB"/>
    <w:rsid w:val="00A77147"/>
    <w:rsid w:val="00A824F2"/>
    <w:rsid w:val="00A82A97"/>
    <w:rsid w:val="00A92D8F"/>
    <w:rsid w:val="00A95882"/>
    <w:rsid w:val="00AA3527"/>
    <w:rsid w:val="00AB2988"/>
    <w:rsid w:val="00AB2A81"/>
    <w:rsid w:val="00AB3F66"/>
    <w:rsid w:val="00AB7999"/>
    <w:rsid w:val="00AD3292"/>
    <w:rsid w:val="00AE1684"/>
    <w:rsid w:val="00AE201E"/>
    <w:rsid w:val="00AE262E"/>
    <w:rsid w:val="00AE7AF0"/>
    <w:rsid w:val="00B034BF"/>
    <w:rsid w:val="00B136AC"/>
    <w:rsid w:val="00B13A1E"/>
    <w:rsid w:val="00B21154"/>
    <w:rsid w:val="00B27A0E"/>
    <w:rsid w:val="00B34BF8"/>
    <w:rsid w:val="00B35BD0"/>
    <w:rsid w:val="00B36D0C"/>
    <w:rsid w:val="00B500CA"/>
    <w:rsid w:val="00B6369C"/>
    <w:rsid w:val="00B67C19"/>
    <w:rsid w:val="00B80880"/>
    <w:rsid w:val="00B82B70"/>
    <w:rsid w:val="00B83D15"/>
    <w:rsid w:val="00B86314"/>
    <w:rsid w:val="00B865E4"/>
    <w:rsid w:val="00B93FFA"/>
    <w:rsid w:val="00BA1C2E"/>
    <w:rsid w:val="00BC200B"/>
    <w:rsid w:val="00BC4756"/>
    <w:rsid w:val="00BC69A4"/>
    <w:rsid w:val="00BD1F7A"/>
    <w:rsid w:val="00BD43B2"/>
    <w:rsid w:val="00BD558B"/>
    <w:rsid w:val="00BE0680"/>
    <w:rsid w:val="00BE305F"/>
    <w:rsid w:val="00BE355F"/>
    <w:rsid w:val="00BE5009"/>
    <w:rsid w:val="00BE7BA3"/>
    <w:rsid w:val="00BF1D89"/>
    <w:rsid w:val="00BF2B37"/>
    <w:rsid w:val="00BF3E4B"/>
    <w:rsid w:val="00BF5682"/>
    <w:rsid w:val="00BF7B09"/>
    <w:rsid w:val="00C05260"/>
    <w:rsid w:val="00C059B9"/>
    <w:rsid w:val="00C06F70"/>
    <w:rsid w:val="00C076B9"/>
    <w:rsid w:val="00C13356"/>
    <w:rsid w:val="00C1678D"/>
    <w:rsid w:val="00C20A95"/>
    <w:rsid w:val="00C2692F"/>
    <w:rsid w:val="00C3207C"/>
    <w:rsid w:val="00C36619"/>
    <w:rsid w:val="00C400E1"/>
    <w:rsid w:val="00C41187"/>
    <w:rsid w:val="00C43D58"/>
    <w:rsid w:val="00C55247"/>
    <w:rsid w:val="00C56120"/>
    <w:rsid w:val="00C622AE"/>
    <w:rsid w:val="00C63C31"/>
    <w:rsid w:val="00C757A0"/>
    <w:rsid w:val="00C760DE"/>
    <w:rsid w:val="00C762B1"/>
    <w:rsid w:val="00C8166B"/>
    <w:rsid w:val="00C82630"/>
    <w:rsid w:val="00C85B4E"/>
    <w:rsid w:val="00C87578"/>
    <w:rsid w:val="00C907F7"/>
    <w:rsid w:val="00CA2103"/>
    <w:rsid w:val="00CB1884"/>
    <w:rsid w:val="00CB21E8"/>
    <w:rsid w:val="00CB6B99"/>
    <w:rsid w:val="00CB7A4F"/>
    <w:rsid w:val="00CC455B"/>
    <w:rsid w:val="00CD6607"/>
    <w:rsid w:val="00CE4C87"/>
    <w:rsid w:val="00CE544A"/>
    <w:rsid w:val="00D01361"/>
    <w:rsid w:val="00D06162"/>
    <w:rsid w:val="00D11E1C"/>
    <w:rsid w:val="00D1328A"/>
    <w:rsid w:val="00D160B0"/>
    <w:rsid w:val="00D167F6"/>
    <w:rsid w:val="00D17F94"/>
    <w:rsid w:val="00D21B22"/>
    <w:rsid w:val="00D223FC"/>
    <w:rsid w:val="00D26D1E"/>
    <w:rsid w:val="00D33FBF"/>
    <w:rsid w:val="00D3459C"/>
    <w:rsid w:val="00D3536D"/>
    <w:rsid w:val="00D37355"/>
    <w:rsid w:val="00D474CF"/>
    <w:rsid w:val="00D509CA"/>
    <w:rsid w:val="00D5547E"/>
    <w:rsid w:val="00D566E2"/>
    <w:rsid w:val="00D77051"/>
    <w:rsid w:val="00D8270A"/>
    <w:rsid w:val="00D860E2"/>
    <w:rsid w:val="00D869A1"/>
    <w:rsid w:val="00D97FEF"/>
    <w:rsid w:val="00DA413F"/>
    <w:rsid w:val="00DA4584"/>
    <w:rsid w:val="00DA47BC"/>
    <w:rsid w:val="00DA614B"/>
    <w:rsid w:val="00DB1EE9"/>
    <w:rsid w:val="00DB7AD7"/>
    <w:rsid w:val="00DC3060"/>
    <w:rsid w:val="00DC3A52"/>
    <w:rsid w:val="00DE0A98"/>
    <w:rsid w:val="00DE0FB2"/>
    <w:rsid w:val="00DF093E"/>
    <w:rsid w:val="00DF5D4E"/>
    <w:rsid w:val="00E01F42"/>
    <w:rsid w:val="00E05CAA"/>
    <w:rsid w:val="00E206D6"/>
    <w:rsid w:val="00E3366E"/>
    <w:rsid w:val="00E508A1"/>
    <w:rsid w:val="00E52086"/>
    <w:rsid w:val="00E54331"/>
    <w:rsid w:val="00E543A6"/>
    <w:rsid w:val="00E54D2B"/>
    <w:rsid w:val="00E551C4"/>
    <w:rsid w:val="00E60479"/>
    <w:rsid w:val="00E61D73"/>
    <w:rsid w:val="00E73684"/>
    <w:rsid w:val="00E818D6"/>
    <w:rsid w:val="00E82134"/>
    <w:rsid w:val="00E87F7A"/>
    <w:rsid w:val="00E907CF"/>
    <w:rsid w:val="00E90C0C"/>
    <w:rsid w:val="00E94B3E"/>
    <w:rsid w:val="00E96BD7"/>
    <w:rsid w:val="00EA0DB1"/>
    <w:rsid w:val="00EA0EE9"/>
    <w:rsid w:val="00ED52CA"/>
    <w:rsid w:val="00ED5860"/>
    <w:rsid w:val="00EE149B"/>
    <w:rsid w:val="00EE35C9"/>
    <w:rsid w:val="00EF0C15"/>
    <w:rsid w:val="00F03F3C"/>
    <w:rsid w:val="00F05ECA"/>
    <w:rsid w:val="00F122B1"/>
    <w:rsid w:val="00F13D03"/>
    <w:rsid w:val="00F17AC6"/>
    <w:rsid w:val="00F2331B"/>
    <w:rsid w:val="00F26E21"/>
    <w:rsid w:val="00F27B6A"/>
    <w:rsid w:val="00F3566E"/>
    <w:rsid w:val="00F375FB"/>
    <w:rsid w:val="00F41AC1"/>
    <w:rsid w:val="00F4367A"/>
    <w:rsid w:val="00F445B1"/>
    <w:rsid w:val="00F45CD4"/>
    <w:rsid w:val="00F51755"/>
    <w:rsid w:val="00F66DCA"/>
    <w:rsid w:val="00F74F53"/>
    <w:rsid w:val="00F7606D"/>
    <w:rsid w:val="00F77B52"/>
    <w:rsid w:val="00F81670"/>
    <w:rsid w:val="00F82024"/>
    <w:rsid w:val="00F865A3"/>
    <w:rsid w:val="00F95BC9"/>
    <w:rsid w:val="00F96B7E"/>
    <w:rsid w:val="00FA624C"/>
    <w:rsid w:val="00FB3B71"/>
    <w:rsid w:val="00FD0FAC"/>
    <w:rsid w:val="00FD1DFA"/>
    <w:rsid w:val="00FD33EE"/>
    <w:rsid w:val="00FD4966"/>
    <w:rsid w:val="00FE115F"/>
    <w:rsid w:val="00FE53CB"/>
    <w:rsid w:val="00FE57DC"/>
    <w:rsid w:val="00FF095A"/>
    <w:rsid w:val="012460D6"/>
    <w:rsid w:val="0287E82A"/>
    <w:rsid w:val="02AB56F3"/>
    <w:rsid w:val="0710BB9B"/>
    <w:rsid w:val="08612AF7"/>
    <w:rsid w:val="086B0F04"/>
    <w:rsid w:val="08A8E222"/>
    <w:rsid w:val="0939A38A"/>
    <w:rsid w:val="09EA6934"/>
    <w:rsid w:val="0A996ACD"/>
    <w:rsid w:val="0AFF6EB2"/>
    <w:rsid w:val="0BC4DFF5"/>
    <w:rsid w:val="0C9B31B2"/>
    <w:rsid w:val="10D6FE06"/>
    <w:rsid w:val="114C5F09"/>
    <w:rsid w:val="1200FACE"/>
    <w:rsid w:val="12E744BB"/>
    <w:rsid w:val="13D64D59"/>
    <w:rsid w:val="17513DD5"/>
    <w:rsid w:val="18A47893"/>
    <w:rsid w:val="1D080B8E"/>
    <w:rsid w:val="1D2FA919"/>
    <w:rsid w:val="1D79CE75"/>
    <w:rsid w:val="2187760D"/>
    <w:rsid w:val="229BB4EA"/>
    <w:rsid w:val="29C91C3A"/>
    <w:rsid w:val="2B7BAFE9"/>
    <w:rsid w:val="2BB29E7E"/>
    <w:rsid w:val="2C0F9C71"/>
    <w:rsid w:val="2E6D5454"/>
    <w:rsid w:val="2F2A85A0"/>
    <w:rsid w:val="33B7281E"/>
    <w:rsid w:val="33FF7DAA"/>
    <w:rsid w:val="361E7983"/>
    <w:rsid w:val="37FFB4D7"/>
    <w:rsid w:val="395C47E3"/>
    <w:rsid w:val="397B3F40"/>
    <w:rsid w:val="39A05735"/>
    <w:rsid w:val="3CC14F5D"/>
    <w:rsid w:val="3D3B0069"/>
    <w:rsid w:val="3D9882EA"/>
    <w:rsid w:val="3DF14DDC"/>
    <w:rsid w:val="3EBA0DA8"/>
    <w:rsid w:val="3EF71E4E"/>
    <w:rsid w:val="3F74E53E"/>
    <w:rsid w:val="40063A47"/>
    <w:rsid w:val="40774643"/>
    <w:rsid w:val="41571A7F"/>
    <w:rsid w:val="42DDDBA8"/>
    <w:rsid w:val="45BBD153"/>
    <w:rsid w:val="47F273E0"/>
    <w:rsid w:val="4B84F9CA"/>
    <w:rsid w:val="4C2D167E"/>
    <w:rsid w:val="4C36344A"/>
    <w:rsid w:val="4E780D21"/>
    <w:rsid w:val="4F43C41E"/>
    <w:rsid w:val="4F966FB6"/>
    <w:rsid w:val="5353493B"/>
    <w:rsid w:val="5602BFF8"/>
    <w:rsid w:val="561E3DD4"/>
    <w:rsid w:val="5808269C"/>
    <w:rsid w:val="5832B0E0"/>
    <w:rsid w:val="5B818A7E"/>
    <w:rsid w:val="5C2B989B"/>
    <w:rsid w:val="5CBE517D"/>
    <w:rsid w:val="5D71F95F"/>
    <w:rsid w:val="5D81E474"/>
    <w:rsid w:val="5E6B8486"/>
    <w:rsid w:val="657286C4"/>
    <w:rsid w:val="65912E93"/>
    <w:rsid w:val="6705CB2F"/>
    <w:rsid w:val="67763C94"/>
    <w:rsid w:val="68A4BF98"/>
    <w:rsid w:val="69410224"/>
    <w:rsid w:val="69C0F1C8"/>
    <w:rsid w:val="6A38635F"/>
    <w:rsid w:val="6AB83EFA"/>
    <w:rsid w:val="6C68FDE1"/>
    <w:rsid w:val="6D8A7C5A"/>
    <w:rsid w:val="6EF1E5C9"/>
    <w:rsid w:val="709410E8"/>
    <w:rsid w:val="70BB03AA"/>
    <w:rsid w:val="70CE5F5A"/>
    <w:rsid w:val="7126238E"/>
    <w:rsid w:val="719C242E"/>
    <w:rsid w:val="7337D733"/>
    <w:rsid w:val="7437B097"/>
    <w:rsid w:val="74DD5E36"/>
    <w:rsid w:val="76DC391E"/>
    <w:rsid w:val="7A731415"/>
    <w:rsid w:val="7ACC6696"/>
    <w:rsid w:val="7BF71614"/>
    <w:rsid w:val="7E2CE386"/>
    <w:rsid w:val="7ECA0CCF"/>
    <w:rsid w:val="7FE1DD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E6479"/>
  <w15:docId w15:val="{5B2BA3E5-8E0C-4EC8-9220-F637E8568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2B6836"/>
    <w:pPr>
      <w:spacing w:before="240"/>
      <w:outlineLvl w:val="0"/>
    </w:pPr>
    <w:rPr>
      <w:b/>
    </w:rPr>
  </w:style>
  <w:style w:type="paragraph" w:styleId="Heading2">
    <w:name w:val="heading 2"/>
    <w:aliases w:val="Sub-heading"/>
    <w:basedOn w:val="Normal"/>
    <w:next w:val="Normal"/>
    <w:qFormat/>
    <w:rsid w:val="00F26E21"/>
    <w:pPr>
      <w:spacing w:before="12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uiPriority w:val="99"/>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18"/>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16"/>
      </w:numPr>
      <w:tabs>
        <w:tab w:val="left" w:pos="426"/>
      </w:tabs>
      <w:ind w:left="426" w:hanging="426"/>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rsid w:val="00692627"/>
    <w:pPr>
      <w:ind w:left="360"/>
    </w:pPr>
    <w:rPr>
      <w:bCs/>
      <w:szCs w:val="20"/>
    </w:rPr>
  </w:style>
  <w:style w:type="numbering" w:customStyle="1" w:styleId="StyleNumberedLeft0cmHanging075cm">
    <w:name w:val="Style Numbered Left:  0 cm Hanging:  0.75 cm"/>
    <w:basedOn w:val="NoList"/>
    <w:rsid w:val="00E818D6"/>
    <w:pPr>
      <w:numPr>
        <w:numId w:val="15"/>
      </w:numPr>
    </w:pPr>
  </w:style>
  <w:style w:type="paragraph" w:customStyle="1" w:styleId="Bulletpoints">
    <w:name w:val="Bullet points"/>
    <w:basedOn w:val="Normal"/>
    <w:link w:val="BulletpointsChar"/>
    <w:qFormat/>
    <w:rsid w:val="005570B5"/>
    <w:pPr>
      <w:numPr>
        <w:numId w:val="17"/>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5570B5"/>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customStyle="1" w:styleId="FooterChar">
    <w:name w:val="Footer Char"/>
    <w:aliases w:val="zzFooter Char"/>
    <w:link w:val="Footer"/>
    <w:uiPriority w:val="99"/>
    <w:rsid w:val="004B11AE"/>
    <w:rPr>
      <w:color w:val="000000"/>
      <w:sz w:val="18"/>
      <w:szCs w:val="24"/>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4268B9"/>
    <w:pPr>
      <w:ind w:left="360" w:hanging="360"/>
    </w:pPr>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570B5"/>
    <w:rPr>
      <w:color w:val="000000"/>
      <w:sz w:val="24"/>
      <w:szCs w:val="24"/>
    </w:rPr>
  </w:style>
  <w:style w:type="character" w:customStyle="1" w:styleId="bParagraphtextChar">
    <w:name w:val="bParagraph text Char"/>
    <w:link w:val="bParagraphtext"/>
    <w:rsid w:val="005570B5"/>
    <w:rPr>
      <w:color w:val="000000"/>
      <w:sz w:val="24"/>
      <w:szCs w:val="24"/>
    </w:rPr>
  </w:style>
  <w:style w:type="paragraph" w:customStyle="1" w:styleId="Numberedlist">
    <w:name w:val="Numbered list"/>
    <w:basedOn w:val="Bulletpoints"/>
    <w:link w:val="NumberedlistChar"/>
    <w:qFormat/>
    <w:rsid w:val="004738C5"/>
    <w:pPr>
      <w:numPr>
        <w:numId w:val="25"/>
      </w:numPr>
      <w:ind w:left="993" w:hanging="426"/>
    </w:pPr>
  </w:style>
  <w:style w:type="character" w:customStyle="1" w:styleId="Heading1Char">
    <w:name w:val="Heading 1 Char"/>
    <w:aliases w:val="aHeading Char"/>
    <w:link w:val="Heading1"/>
    <w:rsid w:val="002B6836"/>
    <w:rPr>
      <w:b/>
      <w:color w:val="000000"/>
      <w:sz w:val="24"/>
      <w:szCs w:val="24"/>
    </w:rPr>
  </w:style>
  <w:style w:type="paragraph" w:styleId="TOAHeading">
    <w:name w:val="toa heading"/>
    <w:basedOn w:val="Normal"/>
    <w:next w:val="Normal"/>
    <w:rsid w:val="005570B5"/>
    <w:pPr>
      <w:spacing w:before="120"/>
    </w:pPr>
    <w:rPr>
      <w:rFonts w:ascii="Cambria" w:hAnsi="Cambria"/>
      <w:b/>
      <w:bCs/>
    </w:rPr>
  </w:style>
  <w:style w:type="character" w:customStyle="1" w:styleId="NumberedlistChar">
    <w:name w:val="Numbered list Char"/>
    <w:link w:val="Numberedlist"/>
    <w:rsid w:val="004738C5"/>
    <w:rPr>
      <w:color w:val="000000"/>
      <w:sz w:val="24"/>
      <w:szCs w:val="24"/>
    </w:rPr>
  </w:style>
  <w:style w:type="table" w:styleId="TableColumns1">
    <w:name w:val="Table Columns 1"/>
    <w:basedOn w:val="TableNormal"/>
    <w:rsid w:val="00507ECC"/>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rsid w:val="00507ECC"/>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3">
    <w:name w:val="Table Grid 3"/>
    <w:basedOn w:val="TableNormal"/>
    <w:rsid w:val="00507ECC"/>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ightList-Accent1">
    <w:name w:val="Light List Accent 1"/>
    <w:basedOn w:val="TableNormal"/>
    <w:uiPriority w:val="61"/>
    <w:rsid w:val="00507EC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1">
    <w:name w:val="Table Grid1"/>
    <w:basedOn w:val="TableNormal"/>
    <w:next w:val="TableGrid"/>
    <w:uiPriority w:val="59"/>
    <w:rsid w:val="001A1BA1"/>
    <w:rPr>
      <w:rFonts w:eastAsiaTheme="minorHAnsi"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A1BA1"/>
    <w:pPr>
      <w:spacing w:after="0"/>
    </w:pPr>
    <w:rPr>
      <w:rFonts w:ascii="Times New Roman" w:hAnsi="Times New Roman"/>
      <w:color w:val="auto"/>
      <w:sz w:val="20"/>
      <w:szCs w:val="20"/>
    </w:rPr>
  </w:style>
  <w:style w:type="character" w:customStyle="1" w:styleId="FootnoteTextChar">
    <w:name w:val="Footnote Text Char"/>
    <w:basedOn w:val="DefaultParagraphFont"/>
    <w:link w:val="FootnoteText"/>
    <w:uiPriority w:val="99"/>
    <w:semiHidden/>
    <w:rsid w:val="001A1BA1"/>
    <w:rPr>
      <w:rFonts w:ascii="Times New Roman" w:hAnsi="Times New Roman"/>
    </w:rPr>
  </w:style>
  <w:style w:type="character" w:styleId="FootnoteReference">
    <w:name w:val="footnote reference"/>
    <w:basedOn w:val="DefaultParagraphFont"/>
    <w:uiPriority w:val="99"/>
    <w:semiHidden/>
    <w:unhideWhenUsed/>
    <w:rsid w:val="001A1BA1"/>
    <w:rPr>
      <w:vertAlign w:val="superscript"/>
    </w:rPr>
  </w:style>
  <w:style w:type="character" w:styleId="PlaceholderText">
    <w:name w:val="Placeholder Text"/>
    <w:basedOn w:val="DefaultParagraphFont"/>
    <w:uiPriority w:val="99"/>
    <w:semiHidden/>
    <w:rsid w:val="006C767F"/>
    <w:rPr>
      <w:color w:val="808080"/>
    </w:rPr>
  </w:style>
  <w:style w:type="paragraph" w:customStyle="1" w:styleId="dBulletpoints">
    <w:name w:val="dBullet points"/>
    <w:basedOn w:val="Normal"/>
    <w:link w:val="dBulletpointsChar"/>
    <w:qFormat/>
    <w:rsid w:val="009D7080"/>
    <w:pPr>
      <w:numPr>
        <w:numId w:val="40"/>
      </w:numPr>
      <w:tabs>
        <w:tab w:val="left" w:pos="1418"/>
      </w:tabs>
      <w:spacing w:before="120" w:after="0"/>
      <w:ind w:left="1418" w:hanging="425"/>
    </w:pPr>
    <w:rPr>
      <w:color w:val="auto"/>
      <w:lang w:eastAsia="en-US"/>
    </w:rPr>
  </w:style>
  <w:style w:type="character" w:customStyle="1" w:styleId="dBulletpointsChar">
    <w:name w:val="dBullet points Char"/>
    <w:link w:val="dBulletpoints"/>
    <w:rsid w:val="009D7080"/>
    <w:rPr>
      <w:sz w:val="24"/>
      <w:szCs w:val="24"/>
      <w:lang w:eastAsia="en-US"/>
    </w:rPr>
  </w:style>
  <w:style w:type="character" w:customStyle="1" w:styleId="CommentTextChar">
    <w:name w:val="Comment Text Char"/>
    <w:basedOn w:val="DefaultParagraphFont"/>
    <w:link w:val="CommentText"/>
    <w:rsid w:val="00226F8A"/>
    <w:rPr>
      <w:color w:val="000000"/>
    </w:rPr>
  </w:style>
  <w:style w:type="paragraph" w:customStyle="1" w:styleId="dNormParatext">
    <w:name w:val="dNormPara text"/>
    <w:basedOn w:val="Normal"/>
    <w:link w:val="dNormParatextChar"/>
    <w:qFormat/>
    <w:rsid w:val="00226F8A"/>
    <w:pPr>
      <w:ind w:left="567"/>
    </w:pPr>
    <w:rPr>
      <w:color w:val="auto"/>
      <w:lang w:eastAsia="en-US"/>
    </w:rPr>
  </w:style>
  <w:style w:type="character" w:customStyle="1" w:styleId="dNormParatextChar">
    <w:name w:val="dNormPara text Char"/>
    <w:link w:val="dNormParatext"/>
    <w:rsid w:val="00226F8A"/>
    <w:rPr>
      <w:sz w:val="24"/>
      <w:szCs w:val="24"/>
      <w:lang w:eastAsia="en-US"/>
    </w:rPr>
  </w:style>
  <w:style w:type="character" w:styleId="UnresolvedMention">
    <w:name w:val="Unresolved Mention"/>
    <w:basedOn w:val="DefaultParagraphFont"/>
    <w:uiPriority w:val="99"/>
    <w:semiHidden/>
    <w:unhideWhenUsed/>
    <w:rsid w:val="005B064B"/>
    <w:rPr>
      <w:color w:val="605E5C"/>
      <w:shd w:val="clear" w:color="auto" w:fill="E1DFDD"/>
    </w:rPr>
  </w:style>
  <w:style w:type="character" w:styleId="Mention">
    <w:name w:val="Mention"/>
    <w:basedOn w:val="DefaultParagraphFont"/>
    <w:uiPriority w:val="99"/>
    <w:unhideWhenUsed/>
    <w:rsid w:val="006A5AAC"/>
    <w:rPr>
      <w:color w:val="2B579A"/>
      <w:shd w:val="clear" w:color="auto" w:fill="E1DFDD"/>
    </w:rPr>
  </w:style>
  <w:style w:type="character" w:styleId="FollowedHyperlink">
    <w:name w:val="FollowedHyperlink"/>
    <w:basedOn w:val="DefaultParagraphFont"/>
    <w:semiHidden/>
    <w:unhideWhenUsed/>
    <w:rsid w:val="00C43D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684746001">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54129367">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wilberforce@oxford.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acforwardplan@oxford.gov.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7B00A72CBE443AD8BE002BB4405F7" ma:contentTypeVersion="13" ma:contentTypeDescription="Create a new document." ma:contentTypeScope="" ma:versionID="71dd1386b07e147757e274f7050836b6">
  <xsd:schema xmlns:xsd="http://www.w3.org/2001/XMLSchema" xmlns:xs="http://www.w3.org/2001/XMLSchema" xmlns:p="http://schemas.microsoft.com/office/2006/metadata/properties" xmlns:ns3="1e247cf3-2a88-4d21-9406-c70fecd8b84e" xmlns:ns4="eaa32da7-5219-4734-a910-708597380a81" targetNamespace="http://schemas.microsoft.com/office/2006/metadata/properties" ma:root="true" ma:fieldsID="5384bdcfff342f6966c2701e1cca9842" ns3:_="" ns4:_="">
    <xsd:import namespace="1e247cf3-2a88-4d21-9406-c70fecd8b84e"/>
    <xsd:import namespace="eaa32da7-5219-4734-a910-708597380a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SystemTags" minOccurs="0"/>
                <xsd:element ref="ns4:MediaServiceOCR" minOccurs="0"/>
                <xsd:element ref="ns4:MediaServiceGenerationTime" minOccurs="0"/>
                <xsd:element ref="ns4:MediaServiceEventHashCode" minOccurs="0"/>
                <xsd:element ref="ns4:MediaServiceSearchPropertie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247cf3-2a88-4d21-9406-c70fecd8b8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a32da7-5219-4734-a910-708597380a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aa32da7-5219-4734-a910-708597380a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F1CB2-620B-49BB-AC51-9087CDC68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247cf3-2a88-4d21-9406-c70fecd8b84e"/>
    <ds:schemaRef ds:uri="eaa32da7-5219-4734-a910-708597380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6B0856-D55F-464F-911C-FF77E047235A}">
  <ds:schemaRefs>
    <ds:schemaRef ds:uri="http://schemas.microsoft.com/office/2006/metadata/properties"/>
    <ds:schemaRef ds:uri="http://schemas.microsoft.com/office/infopath/2007/PartnerControls"/>
    <ds:schemaRef ds:uri="eaa32da7-5219-4734-a910-708597380a81"/>
  </ds:schemaRefs>
</ds:datastoreItem>
</file>

<file path=customXml/itemProps3.xml><?xml version="1.0" encoding="utf-8"?>
<ds:datastoreItem xmlns:ds="http://schemas.openxmlformats.org/officeDocument/2006/customXml" ds:itemID="{F867CC2E-EC74-4FED-BADF-DBB7A79ED670}">
  <ds:schemaRefs>
    <ds:schemaRef ds:uri="http://schemas.microsoft.com/sharepoint/v3/contenttype/forms"/>
  </ds:schemaRefs>
</ds:datastoreItem>
</file>

<file path=customXml/itemProps4.xml><?xml version="1.0" encoding="utf-8"?>
<ds:datastoreItem xmlns:ds="http://schemas.openxmlformats.org/officeDocument/2006/customXml" ds:itemID="{410DF83A-F2C9-43B6-9B11-D76A1B234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1427</Words>
  <Characters>8138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OxCityCouncil Cabinet report</vt:lpstr>
    </vt:vector>
  </TitlesOfParts>
  <Company>Oxford City Council</Company>
  <LinksUpToDate>false</LinksUpToDate>
  <CharactersWithSpaces>9546</CharactersWithSpaces>
  <SharedDoc>false</SharedDoc>
  <HLinks>
    <vt:vector size="18" baseType="variant">
      <vt:variant>
        <vt:i4>5374014</vt:i4>
      </vt:variant>
      <vt:variant>
        <vt:i4>3</vt:i4>
      </vt:variant>
      <vt:variant>
        <vt:i4>0</vt:i4>
      </vt:variant>
      <vt:variant>
        <vt:i4>5</vt:i4>
      </vt:variant>
      <vt:variant>
        <vt:lpwstr>mailto:kprotheroe@oxford.gov.uk</vt:lpwstr>
      </vt:variant>
      <vt:variant>
        <vt:lpwstr/>
      </vt:variant>
      <vt:variant>
        <vt:i4>2031661</vt:i4>
      </vt:variant>
      <vt:variant>
        <vt:i4>0</vt:i4>
      </vt:variant>
      <vt:variant>
        <vt:i4>0</vt:i4>
      </vt:variant>
      <vt:variant>
        <vt:i4>5</vt:i4>
      </vt:variant>
      <vt:variant>
        <vt:lpwstr>https://oxfordcitycouncil-my.sharepoint.com/:w:/g/personal/kprotheroe_oxford_gov_uk/EcKiCSQsYopLn68rIhLJV64B5hGS3ppte4xOiAIDsBMKfg?e=clbGZv</vt:lpwstr>
      </vt:variant>
      <vt:variant>
        <vt:lpwstr/>
      </vt:variant>
      <vt:variant>
        <vt:i4>7274501</vt:i4>
      </vt:variant>
      <vt:variant>
        <vt:i4>0</vt:i4>
      </vt:variant>
      <vt:variant>
        <vt:i4>0</vt:i4>
      </vt:variant>
      <vt:variant>
        <vt:i4>5</vt:i4>
      </vt:variant>
      <vt:variant>
        <vt:lpwstr>mailto:acforwardplan@oxford.gov.uk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OxCityCouncil Cabinet report</dc:title>
  <dc:creator>jmitchell</dc:creator>
  <cp:keywords>OxCityCouncil Report</cp:keywords>
  <cp:lastModifiedBy>MCCOLLUM Brenda</cp:lastModifiedBy>
  <cp:revision>4</cp:revision>
  <cp:lastPrinted>2015-07-03T13:50:00Z</cp:lastPrinted>
  <dcterms:created xsi:type="dcterms:W3CDTF">2025-07-22T13:37:00Z</dcterms:created>
  <dcterms:modified xsi:type="dcterms:W3CDTF">2025-07-22T14:20:00Z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0x0101008657B00A72CBE443AD8BE002BB4405F7</vt:lpwstr>
  </property>
</Properties>
</file>